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87" w:rsidRDefault="00C2627B">
      <w:r w:rsidRPr="00C2627B">
        <w:t>В рамках реализации Плана устойчивого развития экономики региона, утвержденного Губернатором Пензенской области, Министерством экономики совместно с исполнительными органами государственной власти и местного самоуправления региона разработан ряд дополнительных мер поддержек малого и среднего предпринимательства в условиях ухудшения эпидемиологической обстановки.</w:t>
      </w:r>
      <w:bookmarkStart w:id="0" w:name="_GoBack"/>
      <w:bookmarkEnd w:id="0"/>
    </w:p>
    <w:sectPr w:rsidR="008D7487" w:rsidSect="00D704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627B"/>
    <w:rsid w:val="0082556E"/>
    <w:rsid w:val="008D7487"/>
    <w:rsid w:val="00C2627B"/>
    <w:rsid w:val="00D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2020-06-16T10:59:00Z</dcterms:created>
  <dcterms:modified xsi:type="dcterms:W3CDTF">2020-06-16T11:00:00Z</dcterms:modified>
</cp:coreProperties>
</file>