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r w:rsidRPr="006911F7">
        <w:rPr>
          <w:b/>
        </w:rPr>
        <w:t xml:space="preserve">ИЗВЕЩЕНИЕ 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АУКЦИОНА,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</w:t>
      </w:r>
      <w:proofErr w:type="spellStart"/>
      <w:r w:rsidRPr="006911F7">
        <w:rPr>
          <w:b/>
        </w:rPr>
        <w:t>ДОГОВОР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АРЕНДЫ </w:t>
      </w:r>
      <w:proofErr w:type="spellStart"/>
      <w:r w:rsidRPr="006911F7">
        <w:rPr>
          <w:b/>
        </w:rPr>
        <w:t>ЗЕМЕЛЬН</w:t>
      </w:r>
      <w:r w:rsidR="00D82824" w:rsidRPr="00D82824">
        <w:rPr>
          <w:b/>
          <w:sz w:val="36"/>
          <w:szCs w:val="36"/>
        </w:rPr>
        <w:t>ых</w:t>
      </w:r>
      <w:proofErr w:type="spellEnd"/>
      <w:r w:rsidRPr="006911F7">
        <w:rPr>
          <w:b/>
        </w:rPr>
        <w:t xml:space="preserve"> </w:t>
      </w:r>
      <w:proofErr w:type="spellStart"/>
      <w:r w:rsidRPr="006911F7">
        <w:rPr>
          <w:b/>
        </w:rPr>
        <w:t>УЧАСТК</w:t>
      </w:r>
      <w:r w:rsidR="00D82824" w:rsidRPr="00D82824">
        <w:rPr>
          <w:b/>
          <w:sz w:val="36"/>
          <w:szCs w:val="36"/>
        </w:rPr>
        <w:t>ов</w:t>
      </w:r>
      <w:proofErr w:type="spellEnd"/>
      <w:r w:rsidRPr="006911F7">
        <w:rPr>
          <w:b/>
        </w:rPr>
        <w:t xml:space="preserve">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9C44A4">
        <w:rPr>
          <w:rFonts w:eastAsia="Calibri"/>
          <w:b/>
          <w:sz w:val="24"/>
          <w:szCs w:val="24"/>
        </w:rPr>
        <w:t>21</w:t>
      </w:r>
      <w:r w:rsidR="005F5DF4">
        <w:rPr>
          <w:rFonts w:eastAsia="Calibri"/>
          <w:b/>
          <w:sz w:val="24"/>
          <w:szCs w:val="24"/>
        </w:rPr>
        <w:t>.0</w:t>
      </w:r>
      <w:r w:rsidR="00011AC9">
        <w:rPr>
          <w:rFonts w:eastAsia="Calibri"/>
          <w:b/>
          <w:sz w:val="24"/>
          <w:szCs w:val="24"/>
        </w:rPr>
        <w:t>5</w:t>
      </w:r>
      <w:r w:rsidR="005F5DF4">
        <w:rPr>
          <w:rFonts w:eastAsia="Calibri"/>
          <w:b/>
          <w:sz w:val="24"/>
          <w:szCs w:val="24"/>
        </w:rPr>
        <w:t>.</w:t>
      </w:r>
      <w:r w:rsidR="00C75B83">
        <w:rPr>
          <w:rFonts w:eastAsia="Calibri"/>
          <w:b/>
          <w:sz w:val="24"/>
          <w:szCs w:val="24"/>
        </w:rPr>
        <w:t>2025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 xml:space="preserve"> </w:t>
      </w:r>
      <w:r w:rsidR="00D46CD5">
        <w:rPr>
          <w:rFonts w:eastAsia="Calibri"/>
          <w:b/>
          <w:sz w:val="24"/>
          <w:szCs w:val="24"/>
        </w:rPr>
        <w:t>08.00 часов</w:t>
      </w:r>
      <w:r w:rsidR="00BD6B64">
        <w:rPr>
          <w:rFonts w:eastAsia="Calibri"/>
          <w:sz w:val="24"/>
          <w:szCs w:val="24"/>
        </w:rPr>
        <w:t xml:space="preserve"> 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A902BE" w:rsidRPr="00A902BE">
        <w:rPr>
          <w:rFonts w:eastAsia="Calibri"/>
          <w:b/>
          <w:sz w:val="24"/>
          <w:szCs w:val="24"/>
        </w:rPr>
        <w:t>0</w:t>
      </w:r>
      <w:r w:rsidR="009C44A4">
        <w:rPr>
          <w:rFonts w:eastAsia="Calibri"/>
          <w:b/>
          <w:sz w:val="24"/>
          <w:szCs w:val="24"/>
        </w:rPr>
        <w:t>3</w:t>
      </w:r>
      <w:r w:rsidR="005F5DF4">
        <w:rPr>
          <w:rFonts w:eastAsia="Calibri"/>
          <w:b/>
          <w:sz w:val="24"/>
          <w:szCs w:val="24"/>
        </w:rPr>
        <w:t>.0</w:t>
      </w:r>
      <w:r w:rsidR="00A902BE">
        <w:rPr>
          <w:rFonts w:eastAsia="Calibri"/>
          <w:b/>
          <w:sz w:val="24"/>
          <w:szCs w:val="24"/>
        </w:rPr>
        <w:t>6</w:t>
      </w:r>
      <w:r w:rsidR="00C75B83">
        <w:rPr>
          <w:rFonts w:eastAsia="Calibri"/>
          <w:b/>
          <w:sz w:val="24"/>
          <w:szCs w:val="24"/>
        </w:rPr>
        <w:t>.2025 в 17.00 часов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A902BE">
        <w:rPr>
          <w:rFonts w:eastAsia="Calibri"/>
          <w:b/>
          <w:color w:val="000000" w:themeColor="text1"/>
          <w:sz w:val="24"/>
          <w:szCs w:val="24"/>
        </w:rPr>
        <w:t>05</w:t>
      </w:r>
      <w:r w:rsidR="005F5DF4">
        <w:rPr>
          <w:rFonts w:eastAsia="Calibri"/>
          <w:b/>
          <w:color w:val="000000" w:themeColor="text1"/>
          <w:sz w:val="24"/>
          <w:szCs w:val="24"/>
        </w:rPr>
        <w:t>.0</w:t>
      </w:r>
      <w:r w:rsidR="00A902BE">
        <w:rPr>
          <w:rFonts w:eastAsia="Calibri"/>
          <w:b/>
          <w:color w:val="000000" w:themeColor="text1"/>
          <w:sz w:val="24"/>
          <w:szCs w:val="24"/>
        </w:rPr>
        <w:t>6</w:t>
      </w:r>
      <w:r w:rsidR="00C75B83">
        <w:rPr>
          <w:rFonts w:eastAsia="Calibri"/>
          <w:b/>
          <w:color w:val="000000" w:themeColor="text1"/>
          <w:sz w:val="24"/>
          <w:szCs w:val="24"/>
        </w:rPr>
        <w:t>.2025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 xml:space="preserve">он, г. </w:t>
      </w:r>
      <w:proofErr w:type="spellStart"/>
      <w:r w:rsidR="00F30BB0">
        <w:rPr>
          <w:sz w:val="24"/>
          <w:szCs w:val="24"/>
          <w:lang w:eastAsia="ru-RU"/>
        </w:rPr>
        <w:t>Сердобск.</w:t>
      </w:r>
      <w:r w:rsidR="00C75B83">
        <w:rPr>
          <w:sz w:val="24"/>
          <w:szCs w:val="24"/>
          <w:lang w:eastAsia="ru-RU"/>
        </w:rPr>
        <w:t>ул</w:t>
      </w:r>
      <w:proofErr w:type="gramStart"/>
      <w:r w:rsidR="00C75B83">
        <w:rPr>
          <w:sz w:val="24"/>
          <w:szCs w:val="24"/>
          <w:lang w:eastAsia="ru-RU"/>
        </w:rPr>
        <w:t>.</w:t>
      </w:r>
      <w:r w:rsidR="00011AC9">
        <w:rPr>
          <w:sz w:val="24"/>
          <w:szCs w:val="24"/>
          <w:lang w:eastAsia="ru-RU"/>
        </w:rPr>
        <w:t>Ж</w:t>
      </w:r>
      <w:proofErr w:type="gramEnd"/>
      <w:r w:rsidR="00011AC9">
        <w:rPr>
          <w:sz w:val="24"/>
          <w:szCs w:val="24"/>
          <w:lang w:eastAsia="ru-RU"/>
        </w:rPr>
        <w:t>елезнодорожная</w:t>
      </w:r>
      <w:proofErr w:type="spellEnd"/>
      <w:r w:rsidR="00011AC9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011AC9">
        <w:rPr>
          <w:sz w:val="24"/>
          <w:szCs w:val="24"/>
          <w:lang w:eastAsia="ru-RU"/>
        </w:rPr>
        <w:t>653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011AC9">
        <w:rPr>
          <w:sz w:val="24"/>
          <w:szCs w:val="24"/>
          <w:lang w:eastAsia="ru-RU"/>
        </w:rPr>
        <w:t>0020102:272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011AC9">
        <w:rPr>
          <w:sz w:val="24"/>
          <w:szCs w:val="24"/>
          <w:lang w:eastAsia="ru-RU"/>
        </w:rPr>
        <w:t>Ремонт автомобилей</w:t>
      </w:r>
      <w:r>
        <w:rPr>
          <w:sz w:val="24"/>
          <w:szCs w:val="24"/>
          <w:lang w:eastAsia="ru-RU"/>
        </w:rPr>
        <w:t>»</w:t>
      </w:r>
      <w:r w:rsidR="00D74CA7">
        <w:rPr>
          <w:sz w:val="24"/>
          <w:szCs w:val="24"/>
          <w:lang w:eastAsia="ru-RU"/>
        </w:rPr>
        <w:t xml:space="preserve"> (код </w:t>
      </w:r>
      <w:r w:rsidR="00011AC9">
        <w:rPr>
          <w:sz w:val="24"/>
          <w:szCs w:val="24"/>
          <w:lang w:eastAsia="ru-RU"/>
        </w:rPr>
        <w:t>4.9.1.4</w:t>
      </w:r>
      <w:r w:rsidR="00D74CA7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proofErr w:type="spellStart"/>
      <w:r w:rsidR="00E85AC4">
        <w:rPr>
          <w:sz w:val="24"/>
          <w:szCs w:val="24"/>
          <w:lang w:eastAsia="ru-RU"/>
        </w:rPr>
        <w:t>деловог</w:t>
      </w:r>
      <w:proofErr w:type="spellEnd"/>
      <w:r w:rsidR="00E85AC4">
        <w:rPr>
          <w:sz w:val="24"/>
          <w:szCs w:val="24"/>
          <w:lang w:eastAsia="ru-RU"/>
        </w:rPr>
        <w:t>, общественного и коммерческого назначения</w:t>
      </w:r>
      <w:r w:rsidR="0066208A">
        <w:rPr>
          <w:sz w:val="24"/>
          <w:szCs w:val="24"/>
          <w:lang w:eastAsia="ru-RU"/>
        </w:rPr>
        <w:t xml:space="preserve"> </w:t>
      </w:r>
      <w:r w:rsidR="00E85AC4">
        <w:rPr>
          <w:sz w:val="24"/>
          <w:szCs w:val="24"/>
          <w:lang w:eastAsia="ru-RU"/>
        </w:rPr>
        <w:t>ОД-1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Правилами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зенской области от 23.03.2012 № 426-53/2 с последующими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A902BE">
        <w:rPr>
          <w:b/>
          <w:color w:val="000000"/>
          <w:sz w:val="24"/>
          <w:szCs w:val="24"/>
          <w:lang w:eastAsia="ru-RU"/>
        </w:rPr>
        <w:t>19.05.2025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A902BE">
        <w:rPr>
          <w:b/>
          <w:color w:val="000000"/>
          <w:sz w:val="24"/>
          <w:szCs w:val="24"/>
          <w:lang w:eastAsia="ru-RU"/>
        </w:rPr>
        <w:t>251.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C75B83">
        <w:rPr>
          <w:color w:val="000000"/>
          <w:spacing w:val="-4"/>
          <w:sz w:val="24"/>
          <w:szCs w:val="24"/>
          <w:lang w:eastAsia="ru-RU"/>
        </w:rPr>
        <w:t>ВН/</w:t>
      </w:r>
      <w:r w:rsidR="00011AC9">
        <w:rPr>
          <w:color w:val="000000"/>
          <w:spacing w:val="-4"/>
          <w:sz w:val="24"/>
          <w:szCs w:val="24"/>
          <w:lang w:eastAsia="ru-RU"/>
        </w:rPr>
        <w:t>437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от </w:t>
      </w:r>
      <w:r w:rsidR="00011AC9">
        <w:rPr>
          <w:color w:val="000000"/>
          <w:spacing w:val="-4"/>
          <w:sz w:val="24"/>
          <w:szCs w:val="24"/>
          <w:lang w:eastAsia="ru-RU"/>
        </w:rPr>
        <w:t>07</w:t>
      </w:r>
      <w:r w:rsidR="00D74CA7">
        <w:rPr>
          <w:color w:val="000000"/>
          <w:spacing w:val="-4"/>
          <w:sz w:val="24"/>
          <w:szCs w:val="24"/>
          <w:lang w:eastAsia="ru-RU"/>
        </w:rPr>
        <w:t>.0</w:t>
      </w:r>
      <w:r w:rsidR="00011AC9">
        <w:rPr>
          <w:color w:val="000000"/>
          <w:spacing w:val="-4"/>
          <w:sz w:val="24"/>
          <w:szCs w:val="24"/>
          <w:lang w:eastAsia="ru-RU"/>
        </w:rPr>
        <w:t>4</w:t>
      </w:r>
      <w:r w:rsidR="00C75B83"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</w:t>
      </w:r>
      <w:r>
        <w:rPr>
          <w:color w:val="000000"/>
          <w:spacing w:val="-4"/>
          <w:sz w:val="24"/>
          <w:szCs w:val="24"/>
          <w:lang w:eastAsia="ru-RU"/>
        </w:rPr>
        <w:lastRenderedPageBreak/>
        <w:t xml:space="preserve">разграничения балансовой принадлежности, договора на предоставление услуг, согласно письма МКП «Водоканал» № </w:t>
      </w:r>
      <w:r w:rsidR="00011AC9">
        <w:rPr>
          <w:color w:val="000000"/>
          <w:spacing w:val="-4"/>
          <w:sz w:val="24"/>
          <w:szCs w:val="24"/>
          <w:lang w:eastAsia="ru-RU"/>
        </w:rPr>
        <w:t>487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011AC9">
        <w:rPr>
          <w:color w:val="000000"/>
          <w:spacing w:val="-4"/>
          <w:sz w:val="24"/>
          <w:szCs w:val="24"/>
          <w:lang w:eastAsia="ru-RU"/>
        </w:rPr>
        <w:t>07</w:t>
      </w:r>
      <w:r w:rsidR="00D74CA7">
        <w:rPr>
          <w:color w:val="000000"/>
          <w:spacing w:val="-4"/>
          <w:sz w:val="24"/>
          <w:szCs w:val="24"/>
          <w:lang w:eastAsia="ru-RU"/>
        </w:rPr>
        <w:t>.0</w:t>
      </w:r>
      <w:r w:rsidR="00011AC9">
        <w:rPr>
          <w:color w:val="000000"/>
          <w:spacing w:val="-4"/>
          <w:sz w:val="24"/>
          <w:szCs w:val="24"/>
          <w:lang w:eastAsia="ru-RU"/>
        </w:rPr>
        <w:t>4</w:t>
      </w:r>
      <w:r w:rsidR="00D74CA7">
        <w:rPr>
          <w:color w:val="000000"/>
          <w:spacing w:val="-4"/>
          <w:sz w:val="24"/>
          <w:szCs w:val="24"/>
          <w:lang w:eastAsia="ru-RU"/>
        </w:rPr>
        <w:t>.2025</w:t>
      </w:r>
      <w:r w:rsidR="00C75B83"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 w:rsidR="00C75B83">
        <w:rPr>
          <w:color w:val="000000"/>
          <w:spacing w:val="-4"/>
          <w:sz w:val="24"/>
          <w:szCs w:val="24"/>
          <w:lang w:eastAsia="ru-RU"/>
        </w:rPr>
        <w:t xml:space="preserve"> </w:t>
      </w:r>
      <w:r w:rsidR="00D74CA7">
        <w:rPr>
          <w:color w:val="000000"/>
          <w:spacing w:val="-4"/>
          <w:sz w:val="24"/>
          <w:szCs w:val="24"/>
          <w:lang w:eastAsia="ru-RU"/>
        </w:rPr>
        <w:t>.</w:t>
      </w:r>
      <w:proofErr w:type="gramEnd"/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011AC9">
        <w:rPr>
          <w:color w:val="000000"/>
          <w:spacing w:val="-4"/>
          <w:sz w:val="24"/>
          <w:szCs w:val="24"/>
          <w:lang w:eastAsia="ru-RU"/>
        </w:rPr>
        <w:t>270</w:t>
      </w:r>
      <w:r w:rsidR="00D74CA7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011AC9">
        <w:rPr>
          <w:color w:val="000000"/>
          <w:spacing w:val="-4"/>
          <w:sz w:val="24"/>
          <w:szCs w:val="24"/>
          <w:lang w:eastAsia="ru-RU"/>
        </w:rPr>
        <w:t>09.</w:t>
      </w:r>
      <w:r w:rsidR="00D74CA7">
        <w:rPr>
          <w:color w:val="000000"/>
          <w:spacing w:val="-4"/>
          <w:sz w:val="24"/>
          <w:szCs w:val="24"/>
          <w:lang w:eastAsia="ru-RU"/>
        </w:rPr>
        <w:t>.0</w:t>
      </w:r>
      <w:r w:rsidR="00011AC9">
        <w:rPr>
          <w:color w:val="000000"/>
          <w:spacing w:val="-4"/>
          <w:sz w:val="24"/>
          <w:szCs w:val="24"/>
          <w:lang w:eastAsia="ru-RU"/>
        </w:rPr>
        <w:t>4</w:t>
      </w:r>
      <w:r w:rsidR="00D74CA7">
        <w:rPr>
          <w:color w:val="000000"/>
          <w:spacing w:val="-4"/>
          <w:sz w:val="24"/>
          <w:szCs w:val="24"/>
          <w:lang w:eastAsia="ru-RU"/>
        </w:rPr>
        <w:t>.2025</w:t>
      </w:r>
      <w:r w:rsidR="00C75B83">
        <w:rPr>
          <w:color w:val="000000"/>
          <w:spacing w:val="-4"/>
          <w:sz w:val="24"/>
          <w:szCs w:val="24"/>
          <w:lang w:eastAsia="ru-RU"/>
        </w:rPr>
        <w:t xml:space="preserve"> года</w:t>
      </w:r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011AC9">
        <w:rPr>
          <w:color w:val="000000"/>
          <w:spacing w:val="-5"/>
          <w:sz w:val="24"/>
          <w:szCs w:val="24"/>
          <w:lang w:eastAsia="ru-RU"/>
        </w:rPr>
        <w:t>136 800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D74CA7">
        <w:rPr>
          <w:sz w:val="24"/>
          <w:szCs w:val="24"/>
          <w:lang w:eastAsia="ru-RU"/>
        </w:rPr>
        <w:t>5</w:t>
      </w:r>
      <w:r w:rsidR="00D82824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011AC9">
        <w:rPr>
          <w:sz w:val="24"/>
          <w:szCs w:val="24"/>
          <w:lang w:eastAsia="ru-RU"/>
        </w:rPr>
        <w:t>27 360</w:t>
      </w:r>
      <w:r w:rsidR="00B80C51"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011AC9">
        <w:rPr>
          <w:sz w:val="24"/>
          <w:szCs w:val="24"/>
          <w:lang w:eastAsia="ru-RU"/>
        </w:rPr>
        <w:t>4 104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D74CA7" w:rsidRDefault="00D74CA7" w:rsidP="00D74CA7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D74CA7" w:rsidRDefault="00D74CA7" w:rsidP="00D74CA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Лот № </w:t>
      </w:r>
      <w:r w:rsidR="009F3DA9">
        <w:rPr>
          <w:b/>
          <w:bCs/>
          <w:i/>
          <w:iCs/>
          <w:sz w:val="24"/>
          <w:szCs w:val="24"/>
          <w:lang w:eastAsia="ru-RU"/>
        </w:rPr>
        <w:t>2</w:t>
      </w:r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 xml:space="preserve">он, г. </w:t>
      </w:r>
      <w:proofErr w:type="spellStart"/>
      <w:r>
        <w:rPr>
          <w:sz w:val="24"/>
          <w:szCs w:val="24"/>
          <w:lang w:eastAsia="ru-RU"/>
        </w:rPr>
        <w:t>Сердобск.</w:t>
      </w:r>
      <w:r w:rsidR="00011AC9">
        <w:rPr>
          <w:sz w:val="24"/>
          <w:szCs w:val="24"/>
          <w:lang w:eastAsia="ru-RU"/>
        </w:rPr>
        <w:t>ул</w:t>
      </w:r>
      <w:proofErr w:type="gramStart"/>
      <w:r w:rsidR="00011AC9">
        <w:rPr>
          <w:sz w:val="24"/>
          <w:szCs w:val="24"/>
          <w:lang w:eastAsia="ru-RU"/>
        </w:rPr>
        <w:t>.О</w:t>
      </w:r>
      <w:proofErr w:type="gramEnd"/>
      <w:r w:rsidR="00011AC9">
        <w:rPr>
          <w:sz w:val="24"/>
          <w:szCs w:val="24"/>
          <w:lang w:eastAsia="ru-RU"/>
        </w:rPr>
        <w:t>стровского</w:t>
      </w:r>
      <w:proofErr w:type="spellEnd"/>
      <w:r>
        <w:rPr>
          <w:sz w:val="24"/>
          <w:szCs w:val="24"/>
          <w:lang w:eastAsia="ru-RU"/>
        </w:rPr>
        <w:t>, земельный участок</w:t>
      </w:r>
      <w:r w:rsidR="00011AC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</w:t>
      </w:r>
      <w:r w:rsidR="00011AC9">
        <w:rPr>
          <w:sz w:val="24"/>
          <w:szCs w:val="24"/>
          <w:lang w:eastAsia="ru-RU"/>
        </w:rPr>
        <w:t>10Г.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011AC9">
        <w:rPr>
          <w:sz w:val="24"/>
          <w:szCs w:val="24"/>
          <w:lang w:eastAsia="ru-RU"/>
        </w:rPr>
        <w:t>4 216</w:t>
      </w:r>
      <w:r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 xml:space="preserve">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011AC9">
        <w:rPr>
          <w:sz w:val="24"/>
          <w:szCs w:val="24"/>
          <w:lang w:eastAsia="ru-RU"/>
        </w:rPr>
        <w:t>0020405:339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011AC9">
        <w:rPr>
          <w:sz w:val="24"/>
          <w:szCs w:val="24"/>
          <w:lang w:eastAsia="ru-RU"/>
        </w:rPr>
        <w:t>Предоставление коммунальных услуг</w:t>
      </w:r>
      <w:r>
        <w:rPr>
          <w:sz w:val="24"/>
          <w:szCs w:val="24"/>
          <w:lang w:eastAsia="ru-RU"/>
        </w:rPr>
        <w:t xml:space="preserve">» (код </w:t>
      </w:r>
      <w:r w:rsidR="00011AC9">
        <w:rPr>
          <w:sz w:val="24"/>
          <w:szCs w:val="24"/>
          <w:lang w:eastAsia="ru-RU"/>
        </w:rPr>
        <w:t>3.1.1</w:t>
      </w:r>
      <w:r>
        <w:rPr>
          <w:sz w:val="24"/>
          <w:szCs w:val="24"/>
          <w:lang w:eastAsia="ru-RU"/>
        </w:rPr>
        <w:t>).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</w:t>
      </w:r>
      <w:r w:rsidR="00E85AC4">
        <w:rPr>
          <w:sz w:val="24"/>
          <w:szCs w:val="24"/>
          <w:lang w:eastAsia="ru-RU"/>
        </w:rPr>
        <w:t>Пр</w:t>
      </w:r>
      <w:r w:rsidR="00E85AC4">
        <w:rPr>
          <w:sz w:val="24"/>
          <w:szCs w:val="24"/>
          <w:lang w:eastAsia="ru-RU"/>
        </w:rPr>
        <w:t>о</w:t>
      </w:r>
      <w:r w:rsidR="00E85AC4">
        <w:rPr>
          <w:sz w:val="24"/>
          <w:szCs w:val="24"/>
          <w:lang w:eastAsia="ru-RU"/>
        </w:rPr>
        <w:t>изводственная зона П-1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установленным Пр</w:t>
      </w:r>
      <w:r w:rsidRPr="00E06408">
        <w:rPr>
          <w:sz w:val="24"/>
          <w:szCs w:val="24"/>
          <w:lang w:eastAsia="ru-RU"/>
        </w:rPr>
        <w:t>а</w:t>
      </w:r>
      <w:r w:rsidRPr="00E06408">
        <w:rPr>
          <w:sz w:val="24"/>
          <w:szCs w:val="24"/>
          <w:lang w:eastAsia="ru-RU"/>
        </w:rPr>
        <w:t xml:space="preserve">вилами землепользования и застройки в городе Сердобске, утвержденными решением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A902BE">
        <w:rPr>
          <w:b/>
          <w:color w:val="000000"/>
          <w:sz w:val="24"/>
          <w:szCs w:val="24"/>
          <w:lang w:eastAsia="ru-RU"/>
        </w:rPr>
        <w:t>19.05.2025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A902BE">
        <w:rPr>
          <w:b/>
          <w:color w:val="000000"/>
          <w:sz w:val="24"/>
          <w:szCs w:val="24"/>
          <w:lang w:eastAsia="ru-RU"/>
        </w:rPr>
        <w:t>251.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ВН/292 №50</w:t>
      </w:r>
      <w:r w:rsidR="00F175D2">
        <w:rPr>
          <w:color w:val="000000"/>
          <w:spacing w:val="-4"/>
          <w:sz w:val="24"/>
          <w:szCs w:val="24"/>
          <w:lang w:eastAsia="ru-RU"/>
        </w:rPr>
        <w:t>2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F175D2">
        <w:rPr>
          <w:color w:val="000000"/>
          <w:spacing w:val="-4"/>
          <w:sz w:val="24"/>
          <w:szCs w:val="24"/>
          <w:lang w:eastAsia="ru-RU"/>
        </w:rPr>
        <w:t>22</w:t>
      </w:r>
      <w:r>
        <w:rPr>
          <w:color w:val="000000"/>
          <w:spacing w:val="-4"/>
          <w:sz w:val="24"/>
          <w:szCs w:val="24"/>
          <w:lang w:eastAsia="ru-RU"/>
        </w:rPr>
        <w:t>.0</w:t>
      </w:r>
      <w:r w:rsidR="00F175D2">
        <w:rPr>
          <w:color w:val="000000"/>
          <w:spacing w:val="-4"/>
          <w:sz w:val="24"/>
          <w:szCs w:val="24"/>
          <w:lang w:eastAsia="ru-RU"/>
        </w:rPr>
        <w:t>4</w:t>
      </w:r>
      <w:r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разграничения балансовой принадлежности, договора на предоставление услуг, согласно письма МКП «Водоканал» № </w:t>
      </w:r>
      <w:r w:rsidR="00F175D2">
        <w:rPr>
          <w:color w:val="000000"/>
          <w:spacing w:val="-4"/>
          <w:sz w:val="24"/>
          <w:szCs w:val="24"/>
          <w:lang w:eastAsia="ru-RU"/>
        </w:rPr>
        <w:t>550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F175D2">
        <w:rPr>
          <w:color w:val="000000"/>
          <w:spacing w:val="-4"/>
          <w:sz w:val="24"/>
          <w:szCs w:val="24"/>
          <w:lang w:eastAsia="ru-RU"/>
        </w:rPr>
        <w:t>17.04</w:t>
      </w:r>
      <w:r>
        <w:rPr>
          <w:color w:val="000000"/>
          <w:spacing w:val="-4"/>
          <w:sz w:val="24"/>
          <w:szCs w:val="24"/>
          <w:lang w:eastAsia="ru-RU"/>
        </w:rPr>
        <w:t>.2025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 xml:space="preserve"> .</w:t>
      </w:r>
      <w:proofErr w:type="gramEnd"/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F175D2">
        <w:rPr>
          <w:color w:val="000000"/>
          <w:spacing w:val="-4"/>
          <w:sz w:val="24"/>
          <w:szCs w:val="24"/>
          <w:lang w:eastAsia="ru-RU"/>
        </w:rPr>
        <w:t>348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F175D2">
        <w:rPr>
          <w:color w:val="000000"/>
          <w:spacing w:val="-4"/>
          <w:sz w:val="24"/>
          <w:szCs w:val="24"/>
          <w:lang w:eastAsia="ru-RU"/>
        </w:rPr>
        <w:t>30.04.</w:t>
      </w:r>
      <w:r>
        <w:rPr>
          <w:color w:val="000000"/>
          <w:spacing w:val="-4"/>
          <w:sz w:val="24"/>
          <w:szCs w:val="24"/>
          <w:lang w:eastAsia="ru-RU"/>
        </w:rPr>
        <w:t>2025 года.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F175D2">
        <w:rPr>
          <w:color w:val="000000"/>
          <w:spacing w:val="-5"/>
          <w:sz w:val="24"/>
          <w:szCs w:val="24"/>
          <w:lang w:eastAsia="ru-RU"/>
        </w:rPr>
        <w:t>358 800</w:t>
      </w:r>
      <w:r w:rsidR="00B04F2E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5</w:t>
      </w:r>
      <w:r w:rsidR="009F3DA9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F175D2">
        <w:rPr>
          <w:sz w:val="24"/>
          <w:szCs w:val="24"/>
          <w:lang w:eastAsia="ru-RU"/>
        </w:rPr>
        <w:t>71 760</w:t>
      </w:r>
      <w:r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lastRenderedPageBreak/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F175D2">
        <w:rPr>
          <w:sz w:val="24"/>
          <w:szCs w:val="24"/>
          <w:lang w:eastAsia="ru-RU"/>
        </w:rPr>
        <w:t>10 764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D74CA7" w:rsidRPr="00F30BB0" w:rsidRDefault="00D74CA7" w:rsidP="00D74CA7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9F3DA9" w:rsidRDefault="009F3DA9" w:rsidP="009F3DA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9F3DA9" w:rsidRDefault="009F3DA9" w:rsidP="009F3DA9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3</w:t>
      </w:r>
    </w:p>
    <w:p w:rsidR="009F3DA9" w:rsidRPr="00E06408" w:rsidRDefault="009F3DA9" w:rsidP="009F3DA9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 xml:space="preserve">Пензенская область, </w:t>
      </w:r>
      <w:proofErr w:type="spellStart"/>
      <w:r w:rsidRPr="009E0252">
        <w:rPr>
          <w:sz w:val="24"/>
          <w:szCs w:val="24"/>
          <w:lang w:eastAsia="ru-RU"/>
        </w:rPr>
        <w:t>Сердобский</w:t>
      </w:r>
      <w:proofErr w:type="spellEnd"/>
      <w:r w:rsidRPr="009E0252">
        <w:rPr>
          <w:sz w:val="24"/>
          <w:szCs w:val="24"/>
          <w:lang w:eastAsia="ru-RU"/>
        </w:rPr>
        <w:t xml:space="preserve"> ра</w:t>
      </w:r>
      <w:r w:rsidRPr="009E0252">
        <w:rPr>
          <w:sz w:val="24"/>
          <w:szCs w:val="24"/>
          <w:lang w:eastAsia="ru-RU"/>
        </w:rPr>
        <w:t>й</w:t>
      </w:r>
      <w:r w:rsidR="00F175D2">
        <w:rPr>
          <w:sz w:val="24"/>
          <w:szCs w:val="24"/>
          <w:lang w:eastAsia="ru-RU"/>
        </w:rPr>
        <w:t>он, г. Сердобск, территория ГМ воинская часть, земельный участок №</w:t>
      </w:r>
      <w:r w:rsidR="00E85AC4">
        <w:rPr>
          <w:sz w:val="24"/>
          <w:szCs w:val="24"/>
          <w:lang w:eastAsia="ru-RU"/>
        </w:rPr>
        <w:t xml:space="preserve"> </w:t>
      </w:r>
      <w:r w:rsidR="00F175D2">
        <w:rPr>
          <w:sz w:val="24"/>
          <w:szCs w:val="24"/>
          <w:lang w:eastAsia="ru-RU"/>
        </w:rPr>
        <w:t>42А.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F175D2">
        <w:rPr>
          <w:sz w:val="24"/>
          <w:szCs w:val="24"/>
          <w:lang w:eastAsia="ru-RU"/>
        </w:rPr>
        <w:t>20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F175D2">
        <w:rPr>
          <w:sz w:val="24"/>
          <w:szCs w:val="24"/>
          <w:lang w:eastAsia="ru-RU"/>
        </w:rPr>
        <w:t>0020140:2293</w:t>
      </w:r>
    </w:p>
    <w:p w:rsidR="009F3DA9" w:rsidRPr="00E06408" w:rsidRDefault="009F3DA9" w:rsidP="009F3DA9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lang w:eastAsia="ru-RU"/>
        </w:rPr>
        <w:t>Разрешенное использование (назначение): «</w:t>
      </w:r>
      <w:r w:rsidR="00F175D2">
        <w:rPr>
          <w:sz w:val="24"/>
          <w:szCs w:val="24"/>
          <w:lang w:eastAsia="ru-RU"/>
        </w:rPr>
        <w:t>Хранение автотранспорта</w:t>
      </w:r>
      <w:r>
        <w:rPr>
          <w:sz w:val="24"/>
          <w:szCs w:val="24"/>
          <w:lang w:eastAsia="ru-RU"/>
        </w:rPr>
        <w:t xml:space="preserve">» (код </w:t>
      </w:r>
      <w:r w:rsidR="00F175D2">
        <w:rPr>
          <w:sz w:val="24"/>
          <w:szCs w:val="24"/>
          <w:lang w:eastAsia="ru-RU"/>
        </w:rPr>
        <w:t>2.7.1</w:t>
      </w:r>
      <w:r>
        <w:rPr>
          <w:sz w:val="24"/>
          <w:szCs w:val="24"/>
          <w:lang w:eastAsia="ru-RU"/>
        </w:rPr>
        <w:t>).</w:t>
      </w:r>
    </w:p>
    <w:p w:rsidR="009F3DA9" w:rsidRPr="00E06408" w:rsidRDefault="009F3DA9" w:rsidP="009F3DA9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Зона </w:t>
      </w:r>
      <w:r w:rsidR="009634A7">
        <w:rPr>
          <w:sz w:val="24"/>
          <w:szCs w:val="24"/>
          <w:lang w:eastAsia="ru-RU"/>
        </w:rPr>
        <w:t>транспортной инфраструктуры</w:t>
      </w:r>
      <w:r>
        <w:rPr>
          <w:sz w:val="24"/>
          <w:szCs w:val="24"/>
          <w:lang w:eastAsia="ru-RU"/>
        </w:rPr>
        <w:t xml:space="preserve"> </w:t>
      </w:r>
      <w:r w:rsidR="009634A7">
        <w:rPr>
          <w:sz w:val="24"/>
          <w:szCs w:val="24"/>
          <w:lang w:eastAsia="ru-RU"/>
        </w:rPr>
        <w:t>ТР-1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</w:t>
      </w:r>
      <w:r w:rsidRPr="00E06408">
        <w:rPr>
          <w:sz w:val="24"/>
          <w:szCs w:val="24"/>
          <w:lang w:eastAsia="ru-RU"/>
        </w:rPr>
        <w:t>в</w:t>
      </w:r>
      <w:r w:rsidRPr="00E06408">
        <w:rPr>
          <w:sz w:val="24"/>
          <w:szCs w:val="24"/>
          <w:lang w:eastAsia="ru-RU"/>
        </w:rPr>
        <w:t>ленным Правилами землепользования и застройки в городе Сердобске, утвержденными решен</w:t>
      </w:r>
      <w:r w:rsidRPr="00E06408">
        <w:rPr>
          <w:sz w:val="24"/>
          <w:szCs w:val="24"/>
          <w:lang w:eastAsia="ru-RU"/>
        </w:rPr>
        <w:t>и</w:t>
      </w:r>
      <w:r w:rsidRPr="00E06408">
        <w:rPr>
          <w:sz w:val="24"/>
          <w:szCs w:val="24"/>
          <w:lang w:eastAsia="ru-RU"/>
        </w:rPr>
        <w:t xml:space="preserve">ем Собрания представителей города Сердобска </w:t>
      </w:r>
      <w:proofErr w:type="spellStart"/>
      <w:r w:rsidRPr="00E06408">
        <w:rPr>
          <w:sz w:val="24"/>
          <w:szCs w:val="24"/>
          <w:lang w:eastAsia="ru-RU"/>
        </w:rPr>
        <w:t>Сердобского</w:t>
      </w:r>
      <w:proofErr w:type="spellEnd"/>
      <w:r w:rsidRPr="00E06408">
        <w:rPr>
          <w:sz w:val="24"/>
          <w:szCs w:val="24"/>
          <w:lang w:eastAsia="ru-RU"/>
        </w:rPr>
        <w:t xml:space="preserve"> района Пензенской области от 23.03.2012 № 426-53/2 с последующими изменениями.</w:t>
      </w:r>
    </w:p>
    <w:p w:rsidR="009F3DA9" w:rsidRDefault="009F3DA9" w:rsidP="009F3DA9">
      <w:pPr>
        <w:suppressAutoHyphens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A902BE">
        <w:rPr>
          <w:b/>
          <w:color w:val="000000"/>
          <w:sz w:val="24"/>
          <w:szCs w:val="24"/>
          <w:lang w:eastAsia="ru-RU"/>
        </w:rPr>
        <w:t>19.05.2025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A902BE">
        <w:rPr>
          <w:b/>
          <w:color w:val="000000"/>
          <w:sz w:val="24"/>
          <w:szCs w:val="24"/>
          <w:lang w:eastAsia="ru-RU"/>
        </w:rPr>
        <w:t>251.</w:t>
      </w:r>
    </w:p>
    <w:p w:rsidR="00F175D2" w:rsidRDefault="00F175D2" w:rsidP="00F175D2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ВН/292 №436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от </w:t>
      </w:r>
      <w:r>
        <w:rPr>
          <w:color w:val="000000"/>
          <w:spacing w:val="-4"/>
          <w:sz w:val="24"/>
          <w:szCs w:val="24"/>
          <w:lang w:eastAsia="ru-RU"/>
        </w:rPr>
        <w:t>07.07.2025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F175D2" w:rsidRPr="00E06408" w:rsidRDefault="00F175D2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F175D2">
        <w:rPr>
          <w:color w:val="000000"/>
          <w:spacing w:val="-5"/>
          <w:sz w:val="24"/>
          <w:szCs w:val="24"/>
          <w:lang w:eastAsia="ru-RU"/>
        </w:rPr>
        <w:t>4 800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>
        <w:rPr>
          <w:sz w:val="24"/>
          <w:szCs w:val="24"/>
          <w:lang w:eastAsia="ru-RU"/>
        </w:rPr>
        <w:t>3 года</w:t>
      </w:r>
      <w:r w:rsidRPr="00E06408">
        <w:rPr>
          <w:sz w:val="24"/>
          <w:szCs w:val="24"/>
          <w:lang w:eastAsia="ru-RU"/>
        </w:rPr>
        <w:t xml:space="preserve"> 0 месяцев.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F175D2">
        <w:rPr>
          <w:sz w:val="24"/>
          <w:szCs w:val="24"/>
          <w:lang w:eastAsia="ru-RU"/>
        </w:rPr>
        <w:t>960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9F3DA9" w:rsidRPr="00E06408" w:rsidRDefault="009F3DA9" w:rsidP="009F3DA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F175D2">
        <w:rPr>
          <w:sz w:val="24"/>
          <w:szCs w:val="24"/>
          <w:lang w:eastAsia="ru-RU"/>
        </w:rPr>
        <w:t>144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9F3DA9" w:rsidRPr="00F30BB0" w:rsidRDefault="009F3DA9" w:rsidP="009F3DA9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0C3516" w:rsidRDefault="000C3516" w:rsidP="000C3516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>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A902BE">
        <w:rPr>
          <w:rFonts w:cs="Calibri"/>
          <w:b/>
          <w:bCs/>
          <w:sz w:val="24"/>
          <w:szCs w:val="24"/>
        </w:rPr>
        <w:t>2</w:t>
      </w:r>
      <w:r w:rsidR="009C44A4">
        <w:rPr>
          <w:rFonts w:cs="Calibri"/>
          <w:b/>
          <w:bCs/>
          <w:sz w:val="24"/>
          <w:szCs w:val="24"/>
        </w:rPr>
        <w:t>1</w:t>
      </w:r>
      <w:r w:rsidR="004F323E">
        <w:rPr>
          <w:rFonts w:cs="Calibri"/>
          <w:b/>
          <w:bCs/>
          <w:sz w:val="24"/>
          <w:szCs w:val="24"/>
        </w:rPr>
        <w:t>.0</w:t>
      </w:r>
      <w:r w:rsidR="00F65691">
        <w:rPr>
          <w:rFonts w:cs="Calibri"/>
          <w:b/>
          <w:bCs/>
          <w:sz w:val="24"/>
          <w:szCs w:val="24"/>
        </w:rPr>
        <w:t>5</w:t>
      </w:r>
      <w:r w:rsidR="004F323E">
        <w:rPr>
          <w:rFonts w:cs="Calibri"/>
          <w:b/>
          <w:bCs/>
          <w:sz w:val="24"/>
          <w:szCs w:val="24"/>
        </w:rPr>
        <w:t>.2025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A902BE">
        <w:rPr>
          <w:rFonts w:cs="Calibri"/>
          <w:b/>
          <w:bCs/>
          <w:sz w:val="24"/>
          <w:szCs w:val="24"/>
        </w:rPr>
        <w:t>0</w:t>
      </w:r>
      <w:r w:rsidR="009C44A4">
        <w:rPr>
          <w:rFonts w:cs="Calibri"/>
          <w:b/>
          <w:bCs/>
          <w:sz w:val="24"/>
          <w:szCs w:val="24"/>
        </w:rPr>
        <w:t>3</w:t>
      </w:r>
      <w:bookmarkStart w:id="0" w:name="_GoBack"/>
      <w:bookmarkEnd w:id="0"/>
      <w:r w:rsidR="004F323E">
        <w:rPr>
          <w:rFonts w:cs="Calibri"/>
          <w:b/>
          <w:bCs/>
          <w:sz w:val="24"/>
          <w:szCs w:val="24"/>
        </w:rPr>
        <w:t>.</w:t>
      </w:r>
      <w:r w:rsidR="00A902BE">
        <w:rPr>
          <w:rFonts w:cs="Calibri"/>
          <w:b/>
          <w:bCs/>
          <w:sz w:val="24"/>
          <w:szCs w:val="24"/>
        </w:rPr>
        <w:t>06.</w:t>
      </w:r>
      <w:r w:rsidR="004F323E">
        <w:rPr>
          <w:rFonts w:cs="Calibri"/>
          <w:b/>
          <w:bCs/>
          <w:sz w:val="24"/>
          <w:szCs w:val="24"/>
        </w:rPr>
        <w:t>2025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</w:t>
      </w:r>
      <w:r w:rsidR="00D8282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lastRenderedPageBreak/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lastRenderedPageBreak/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</w:t>
      </w:r>
      <w:r w:rsidR="005B3294">
        <w:rPr>
          <w:color w:val="000000"/>
        </w:rPr>
        <w:t>5</w:t>
      </w:r>
      <w:r>
        <w:rPr>
          <w:color w:val="000000"/>
        </w:rPr>
        <w:t xml:space="preserve"> (</w:t>
      </w:r>
      <w:r w:rsidR="005B3294">
        <w:rPr>
          <w:color w:val="000000"/>
        </w:rPr>
        <w:t>пяти</w:t>
      </w:r>
      <w:r>
        <w:rPr>
          <w:color w:val="000000"/>
        </w:rPr>
        <w:t xml:space="preserve">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11AC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A0E61"/>
    <w:rsid w:val="001C634D"/>
    <w:rsid w:val="001D366E"/>
    <w:rsid w:val="001F23F7"/>
    <w:rsid w:val="0020502E"/>
    <w:rsid w:val="002101D5"/>
    <w:rsid w:val="00216559"/>
    <w:rsid w:val="00290F30"/>
    <w:rsid w:val="002A3169"/>
    <w:rsid w:val="002C00B5"/>
    <w:rsid w:val="002E34A8"/>
    <w:rsid w:val="002F499A"/>
    <w:rsid w:val="003045CE"/>
    <w:rsid w:val="00340360"/>
    <w:rsid w:val="0035393D"/>
    <w:rsid w:val="00376A44"/>
    <w:rsid w:val="00393C46"/>
    <w:rsid w:val="003A4114"/>
    <w:rsid w:val="003C49B9"/>
    <w:rsid w:val="003D59E5"/>
    <w:rsid w:val="00412F9E"/>
    <w:rsid w:val="0042600D"/>
    <w:rsid w:val="00437E36"/>
    <w:rsid w:val="00452334"/>
    <w:rsid w:val="004539F1"/>
    <w:rsid w:val="00464215"/>
    <w:rsid w:val="004A358D"/>
    <w:rsid w:val="004F323E"/>
    <w:rsid w:val="0055500B"/>
    <w:rsid w:val="005559DD"/>
    <w:rsid w:val="005B3294"/>
    <w:rsid w:val="005C4763"/>
    <w:rsid w:val="005E2FAB"/>
    <w:rsid w:val="005F5DF4"/>
    <w:rsid w:val="005F6AE0"/>
    <w:rsid w:val="00634B0B"/>
    <w:rsid w:val="0066208A"/>
    <w:rsid w:val="0066316F"/>
    <w:rsid w:val="006806A9"/>
    <w:rsid w:val="00684C30"/>
    <w:rsid w:val="006911F7"/>
    <w:rsid w:val="00693563"/>
    <w:rsid w:val="00695D2D"/>
    <w:rsid w:val="006A42F2"/>
    <w:rsid w:val="00717386"/>
    <w:rsid w:val="00743B43"/>
    <w:rsid w:val="0075506E"/>
    <w:rsid w:val="007843AE"/>
    <w:rsid w:val="00797907"/>
    <w:rsid w:val="007A7512"/>
    <w:rsid w:val="00835D6F"/>
    <w:rsid w:val="008711B4"/>
    <w:rsid w:val="00880A1F"/>
    <w:rsid w:val="008C0062"/>
    <w:rsid w:val="008D3058"/>
    <w:rsid w:val="008F3808"/>
    <w:rsid w:val="00934F1C"/>
    <w:rsid w:val="00953202"/>
    <w:rsid w:val="00960742"/>
    <w:rsid w:val="009634A7"/>
    <w:rsid w:val="00963EFE"/>
    <w:rsid w:val="009C44A4"/>
    <w:rsid w:val="009D138D"/>
    <w:rsid w:val="009E0252"/>
    <w:rsid w:val="009E4520"/>
    <w:rsid w:val="009F3DA9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902BE"/>
    <w:rsid w:val="00AB4C39"/>
    <w:rsid w:val="00AB674D"/>
    <w:rsid w:val="00AD41AD"/>
    <w:rsid w:val="00AE28C7"/>
    <w:rsid w:val="00AF259C"/>
    <w:rsid w:val="00B048F4"/>
    <w:rsid w:val="00B04F2E"/>
    <w:rsid w:val="00B113C5"/>
    <w:rsid w:val="00B35246"/>
    <w:rsid w:val="00B7620B"/>
    <w:rsid w:val="00B80C51"/>
    <w:rsid w:val="00B857E7"/>
    <w:rsid w:val="00B85978"/>
    <w:rsid w:val="00BA3595"/>
    <w:rsid w:val="00BC500D"/>
    <w:rsid w:val="00BD54C5"/>
    <w:rsid w:val="00BD6B64"/>
    <w:rsid w:val="00C26CDC"/>
    <w:rsid w:val="00C450EE"/>
    <w:rsid w:val="00C46913"/>
    <w:rsid w:val="00C55A14"/>
    <w:rsid w:val="00C6125A"/>
    <w:rsid w:val="00C75B83"/>
    <w:rsid w:val="00C82AB7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4CA7"/>
    <w:rsid w:val="00D761ED"/>
    <w:rsid w:val="00D82824"/>
    <w:rsid w:val="00DD463E"/>
    <w:rsid w:val="00DD74C9"/>
    <w:rsid w:val="00DF5AFC"/>
    <w:rsid w:val="00E0599D"/>
    <w:rsid w:val="00E06408"/>
    <w:rsid w:val="00E23FB5"/>
    <w:rsid w:val="00E85114"/>
    <w:rsid w:val="00E85AC4"/>
    <w:rsid w:val="00EA5449"/>
    <w:rsid w:val="00ED67D5"/>
    <w:rsid w:val="00EE390F"/>
    <w:rsid w:val="00EF71AC"/>
    <w:rsid w:val="00F1283F"/>
    <w:rsid w:val="00F175D2"/>
    <w:rsid w:val="00F207EC"/>
    <w:rsid w:val="00F30BB0"/>
    <w:rsid w:val="00F37433"/>
    <w:rsid w:val="00F65691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D223-A87E-4E24-B2CE-04C0CB9D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6553</Words>
  <Characters>37356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Admin</cp:lastModifiedBy>
  <cp:revision>7</cp:revision>
  <cp:lastPrinted>2025-05-20T07:01:00Z</cp:lastPrinted>
  <dcterms:created xsi:type="dcterms:W3CDTF">2025-04-02T04:41:00Z</dcterms:created>
  <dcterms:modified xsi:type="dcterms:W3CDTF">2025-05-20T07:02:00Z</dcterms:modified>
  <dc:language>ru-RU</dc:language>
</cp:coreProperties>
</file>