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50" w:rsidRDefault="007A632F">
      <w:pPr>
        <w:pStyle w:val="10"/>
        <w:spacing w:after="0"/>
      </w:pPr>
      <w:r>
        <w:t xml:space="preserve"> </w:t>
      </w:r>
    </w:p>
    <w:p w:rsidR="004927EB" w:rsidRDefault="004927EB" w:rsidP="004927EB">
      <w:pPr>
        <w:pStyle w:val="ConsPlusNormal"/>
        <w:widowControl/>
        <w:ind w:left="540" w:firstLine="1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tabs>
          <w:tab w:val="left" w:pos="5760"/>
        </w:tabs>
        <w:suppressAutoHyphens/>
        <w:ind w:left="540" w:firstLine="169"/>
        <w:jc w:val="center"/>
        <w:textAlignment w:val="baseline"/>
        <w:rPr>
          <w:bCs/>
          <w:sz w:val="28"/>
          <w:u w:val="single"/>
        </w:rPr>
      </w:pP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. </w:t>
      </w:r>
      <w:r>
        <w:rPr>
          <w:bCs/>
          <w:sz w:val="28"/>
          <w:u w:val="single"/>
        </w:rPr>
        <w:t>ИНФОРМАЦИОННОЕ СООБЩЕНИЕ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  <w:u w:val="single"/>
        </w:rPr>
        <w:t>о проведен</w:t>
      </w:r>
      <w:proofErr w:type="gramStart"/>
      <w:r>
        <w:rPr>
          <w:rFonts w:ascii="Times New Roman" w:hAnsi="Times New Roman"/>
          <w:bCs/>
          <w:sz w:val="28"/>
          <w:szCs w:val="24"/>
          <w:u w:val="single"/>
        </w:rPr>
        <w:t>ии ау</w:t>
      </w:r>
      <w:proofErr w:type="gramEnd"/>
      <w:r>
        <w:rPr>
          <w:rFonts w:ascii="Times New Roman" w:hAnsi="Times New Roman"/>
          <w:bCs/>
          <w:sz w:val="28"/>
          <w:szCs w:val="24"/>
          <w:u w:val="single"/>
        </w:rPr>
        <w:t xml:space="preserve">кциона в электронной форме на право </w:t>
      </w:r>
      <w:r>
        <w:rPr>
          <w:rFonts w:ascii="Times New Roman" w:hAnsi="Times New Roman"/>
          <w:bCs/>
          <w:sz w:val="28"/>
          <w:szCs w:val="28"/>
          <w:u w:val="single"/>
        </w:rPr>
        <w:t>приватизации объектов недвижимости, находящихся в собственности муниципального образования - город Сердобск Сердобского района Пензенской области</w:t>
      </w:r>
      <w:r>
        <w:rPr>
          <w:rFonts w:ascii="Times New Roman" w:hAnsi="Times New Roman"/>
          <w:bCs/>
          <w:sz w:val="28"/>
          <w:szCs w:val="24"/>
          <w:u w:val="single"/>
        </w:rPr>
        <w:t xml:space="preserve"> на электронной площадке  </w:t>
      </w:r>
      <w:hyperlink r:id="rId9" w:history="1">
        <w:r>
          <w:rPr>
            <w:rStyle w:val="ad"/>
            <w:rFonts w:ascii="Times New Roman" w:hAnsi="Times New Roman"/>
            <w:bCs/>
            <w:sz w:val="28"/>
          </w:rPr>
          <w:t>www.rts-tender.ru</w:t>
        </w:r>
      </w:hyperlink>
      <w:r>
        <w:rPr>
          <w:rFonts w:ascii="Times New Roman" w:hAnsi="Times New Roman"/>
          <w:bCs/>
          <w:sz w:val="28"/>
          <w:szCs w:val="24"/>
          <w:u w:val="single"/>
        </w:rPr>
        <w:t xml:space="preserve"> в сети интернет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7"/>
        <w:ind w:left="540" w:firstLine="169"/>
        <w:rPr>
          <w:b w:val="0"/>
          <w:bCs/>
          <w:u w:val="single"/>
        </w:rPr>
      </w:pPr>
      <w:r>
        <w:rPr>
          <w:b w:val="0"/>
          <w:bCs/>
          <w:u w:val="single"/>
        </w:rPr>
        <w:t>1. ОБЩИЕ ПОЛОЖЕНИЯ:</w:t>
      </w:r>
    </w:p>
    <w:p w:rsidR="004927EB" w:rsidRDefault="004927EB" w:rsidP="004927EB">
      <w:pPr>
        <w:ind w:left="540" w:firstLine="169"/>
      </w:pPr>
    </w:p>
    <w:p w:rsidR="004927EB" w:rsidRDefault="004927EB" w:rsidP="004927EB">
      <w:pPr>
        <w:ind w:left="540" w:firstLine="169"/>
        <w:jc w:val="both"/>
        <w:rPr>
          <w:bCs/>
          <w:sz w:val="28"/>
          <w:u w:val="single"/>
        </w:rPr>
      </w:pPr>
      <w:r>
        <w:rPr>
          <w:bCs/>
          <w:sz w:val="28"/>
        </w:rPr>
        <w:t xml:space="preserve">1.     </w:t>
      </w:r>
      <w:r>
        <w:rPr>
          <w:bCs/>
          <w:sz w:val="28"/>
          <w:u w:val="single"/>
        </w:rPr>
        <w:t>Основания проведения торгов:</w:t>
      </w:r>
    </w:p>
    <w:p w:rsidR="004927EB" w:rsidRPr="007056CC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</w:rPr>
        <w:t>-  Прогнозный план (программа)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bCs/>
          <w:sz w:val="28"/>
        </w:rPr>
        <w:t>5</w:t>
      </w:r>
      <w:r>
        <w:rPr>
          <w:bCs/>
          <w:sz w:val="28"/>
        </w:rPr>
        <w:t xml:space="preserve"> год, утвержденный Решением Собрания представителей города Сердобска Сердобского района Пензенской области </w:t>
      </w:r>
      <w:r w:rsidRPr="007056CC">
        <w:rPr>
          <w:bCs/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 xml:space="preserve">2.  </w:t>
      </w:r>
      <w:r>
        <w:rPr>
          <w:bCs/>
          <w:iCs/>
          <w:sz w:val="28"/>
          <w:u w:val="single"/>
        </w:rPr>
        <w:t>Собственник выставляемого на торги имущества</w:t>
      </w:r>
      <w:r>
        <w:rPr>
          <w:bCs/>
          <w:sz w:val="28"/>
        </w:rPr>
        <w:t xml:space="preserve"> – Муниципальное образование городское поселение город Сердобск Сердобского района Пензенской области.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>3.</w:t>
      </w:r>
      <w:r>
        <w:rPr>
          <w:bCs/>
          <w:sz w:val="28"/>
        </w:rPr>
        <w:t xml:space="preserve"> </w:t>
      </w:r>
      <w:r>
        <w:rPr>
          <w:bCs/>
          <w:sz w:val="28"/>
          <w:u w:val="single"/>
        </w:rPr>
        <w:t>Продавец</w:t>
      </w:r>
      <w:r>
        <w:rPr>
          <w:bCs/>
          <w:sz w:val="28"/>
        </w:rPr>
        <w:t xml:space="preserve"> – Администрация города Сердобска</w:t>
      </w:r>
      <w:r>
        <w:rPr>
          <w:bCs/>
          <w:sz w:val="28"/>
          <w:shd w:val="clear" w:color="auto" w:fill="FFFFFF"/>
        </w:rPr>
        <w:t xml:space="preserve"> (далее –  Администрация)</w:t>
      </w:r>
      <w:r>
        <w:rPr>
          <w:bCs/>
          <w:sz w:val="28"/>
        </w:rPr>
        <w:t>.</w:t>
      </w:r>
    </w:p>
    <w:p w:rsidR="004927EB" w:rsidRDefault="004927EB" w:rsidP="004927EB">
      <w:pPr>
        <w:tabs>
          <w:tab w:val="left" w:pos="5040"/>
        </w:tabs>
        <w:ind w:left="540"/>
        <w:jc w:val="both"/>
        <w:rPr>
          <w:sz w:val="28"/>
        </w:rPr>
      </w:pPr>
      <w:r>
        <w:rPr>
          <w:sz w:val="28"/>
        </w:rPr>
        <w:t xml:space="preserve">  4. </w:t>
      </w:r>
      <w:r>
        <w:rPr>
          <w:sz w:val="28"/>
          <w:u w:val="single"/>
        </w:rPr>
        <w:t>Форма торгов (способ приватизации)</w:t>
      </w:r>
      <w:r>
        <w:rPr>
          <w:b/>
          <w:sz w:val="28"/>
        </w:rPr>
        <w:t xml:space="preserve"> –</w:t>
      </w:r>
      <w:r>
        <w:rPr>
          <w:sz w:val="28"/>
        </w:rPr>
        <w:t xml:space="preserve"> аукцион с открытой формой подачи предложений  о цене в электронной форме.</w:t>
      </w: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  <w:r>
        <w:rPr>
          <w:rFonts w:ascii="Times New Roman" w:hAnsi="Times New Roman"/>
          <w:caps/>
          <w:sz w:val="28"/>
          <w:szCs w:val="24"/>
          <w:u w:val="single"/>
        </w:rPr>
        <w:t>2. Сведения о выставляемОМ  на аукцион ИМУЩЕСТВЕ</w:t>
      </w: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7EB" w:rsidRDefault="004927EB" w:rsidP="004927EB">
      <w:pPr>
        <w:pStyle w:val="6"/>
        <w:rPr>
          <w:b w:val="0"/>
          <w:bCs/>
          <w:u w:val="single"/>
        </w:rPr>
      </w:pPr>
      <w:r>
        <w:rPr>
          <w:b w:val="0"/>
          <w:bCs/>
          <w:u w:val="single"/>
        </w:rPr>
        <w:t>ЛОТ №1</w:t>
      </w:r>
    </w:p>
    <w:p w:rsidR="004927EB" w:rsidRPr="00803B59" w:rsidRDefault="004927EB" w:rsidP="004927EB">
      <w:pPr>
        <w:tabs>
          <w:tab w:val="left" w:pos="284"/>
        </w:tabs>
        <w:spacing w:line="235" w:lineRule="auto"/>
        <w:ind w:left="540" w:firstLine="169"/>
        <w:jc w:val="both"/>
        <w:rPr>
          <w:b/>
          <w:color w:val="FF0000"/>
        </w:rPr>
      </w:pPr>
    </w:p>
    <w:p w:rsidR="00D46B16" w:rsidRDefault="004927EB" w:rsidP="00D46B16">
      <w:pPr>
        <w:pStyle w:val="31"/>
        <w:ind w:left="454" w:firstLine="0"/>
      </w:pPr>
      <w:r w:rsidRPr="00C21A72">
        <w:t>-  Сведения об объекте</w:t>
      </w:r>
      <w:r w:rsidRPr="00426048">
        <w:t xml:space="preserve">: </w:t>
      </w:r>
      <w:r w:rsidRPr="00426048">
        <w:rPr>
          <w:u w:val="single"/>
        </w:rPr>
        <w:t>Лот №</w:t>
      </w:r>
      <w:r>
        <w:rPr>
          <w:u w:val="single"/>
        </w:rPr>
        <w:t>1</w:t>
      </w:r>
      <w:r w:rsidRPr="00426048">
        <w:t xml:space="preserve">: </w:t>
      </w:r>
      <w:r w:rsidR="00D46B16">
        <w:t xml:space="preserve">Нежилое здание (гараж) </w:t>
      </w:r>
      <w:r w:rsidR="00D46B16" w:rsidRPr="00926016">
        <w:t>(кадастровый номер 58:32:0020</w:t>
      </w:r>
      <w:r w:rsidR="00D46B16">
        <w:t>315</w:t>
      </w:r>
      <w:r w:rsidR="00D46B16" w:rsidRPr="00926016">
        <w:t>:</w:t>
      </w:r>
      <w:r w:rsidR="00D46B16">
        <w:t>1357</w:t>
      </w:r>
      <w:r w:rsidR="00D46B16" w:rsidRPr="00926016">
        <w:t xml:space="preserve">), общей площадью </w:t>
      </w:r>
      <w:r w:rsidR="00D46B16">
        <w:t>17,0</w:t>
      </w:r>
      <w:r w:rsidR="00D46B16" w:rsidRPr="00926016">
        <w:t xml:space="preserve"> </w:t>
      </w:r>
      <w:proofErr w:type="spellStart"/>
      <w:r w:rsidR="00D46B16" w:rsidRPr="00926016">
        <w:t>кв.м</w:t>
      </w:r>
      <w:proofErr w:type="spellEnd"/>
      <w:r w:rsidR="00D46B16" w:rsidRPr="00926016">
        <w:t xml:space="preserve">., </w:t>
      </w:r>
      <w:r w:rsidR="00D46B16">
        <w:t xml:space="preserve">расположенное по адресу: Пензенская область, Сердобский район, г. Сердобск, р-н ГАИ, гараж 168, </w:t>
      </w:r>
      <w:r w:rsidR="00D46B16" w:rsidRPr="00926016">
        <w:t xml:space="preserve">с земельным участком </w:t>
      </w:r>
      <w:r w:rsidR="00D46B16">
        <w:t xml:space="preserve">(кадастровый номер 58:32:0020315:686), общей площадью 19 </w:t>
      </w:r>
      <w:proofErr w:type="spellStart"/>
      <w:r w:rsidR="00D46B16">
        <w:t>кв.м</w:t>
      </w:r>
      <w:proofErr w:type="spellEnd"/>
      <w:r w:rsidR="00D46B16">
        <w:t>., категория земель: земли населенных пунктов, разрешенное использование: гаражное строительство, расположенным по адресу: Пензенская область, Сердобский район,  г. Сердобск, р-н ГАИ, 168.</w:t>
      </w:r>
    </w:p>
    <w:p w:rsidR="004927EB" w:rsidRDefault="004927EB" w:rsidP="00D46B16">
      <w:pPr>
        <w:pStyle w:val="31"/>
        <w:ind w:left="454" w:firstLine="0"/>
      </w:pPr>
      <w:r>
        <w:t>Техническое состояние удовлетворительное.</w:t>
      </w:r>
    </w:p>
    <w:p w:rsidR="004927EB" w:rsidRPr="00E051BE" w:rsidRDefault="004927EB" w:rsidP="00D46B16">
      <w:pPr>
        <w:tabs>
          <w:tab w:val="left" w:pos="1560"/>
        </w:tabs>
        <w:ind w:left="454"/>
        <w:jc w:val="both"/>
        <w:rPr>
          <w:bCs/>
          <w:sz w:val="28"/>
        </w:rPr>
      </w:pPr>
      <w:r w:rsidRPr="00C5180E">
        <w:rPr>
          <w:b/>
          <w:bCs/>
          <w:color w:val="FF0000"/>
          <w:sz w:val="28"/>
        </w:rPr>
        <w:t xml:space="preserve"> </w:t>
      </w:r>
      <w:r w:rsidRPr="00E051BE">
        <w:rPr>
          <w:bCs/>
          <w:sz w:val="28"/>
          <w:u w:val="single"/>
        </w:rPr>
        <w:t>Обременения и ограничения</w:t>
      </w:r>
      <w:r w:rsidRPr="00E051BE">
        <w:rPr>
          <w:bCs/>
          <w:sz w:val="28"/>
        </w:rPr>
        <w:t xml:space="preserve">: </w:t>
      </w:r>
      <w:r w:rsidR="00D46B16">
        <w:rPr>
          <w:bCs/>
          <w:sz w:val="28"/>
        </w:rPr>
        <w:t>отсутствуют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Стартовая цена </w:t>
      </w:r>
      <w:r w:rsidRPr="00760263">
        <w:rPr>
          <w:sz w:val="28"/>
          <w:szCs w:val="28"/>
          <w:u w:val="single"/>
        </w:rPr>
        <w:t>объекта</w:t>
      </w:r>
      <w:r w:rsidRPr="00760263">
        <w:rPr>
          <w:sz w:val="28"/>
          <w:szCs w:val="28"/>
        </w:rPr>
        <w:t xml:space="preserve">: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000</w:t>
      </w:r>
      <w:r w:rsidRPr="0076026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пятьдесят </w:t>
      </w:r>
      <w:r w:rsidR="00D46B16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) рублей. 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Задаток</w:t>
      </w:r>
      <w:r w:rsidRPr="00760263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760263">
        <w:rPr>
          <w:sz w:val="28"/>
          <w:szCs w:val="28"/>
        </w:rPr>
        <w:t xml:space="preserve">0% от стартовой цены объекта в сумме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 тысяч </w:t>
      </w:r>
      <w:r w:rsidR="00D46B16">
        <w:rPr>
          <w:sz w:val="28"/>
          <w:szCs w:val="28"/>
        </w:rPr>
        <w:t>четыреста</w:t>
      </w:r>
      <w:r w:rsidRPr="00760263">
        <w:rPr>
          <w:sz w:val="28"/>
          <w:szCs w:val="28"/>
        </w:rPr>
        <w:t>) рублей.</w:t>
      </w:r>
    </w:p>
    <w:p w:rsidR="004927EB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Величина повышения начальной цены (шаг аукциона</w:t>
      </w:r>
      <w:r w:rsidRPr="00760263">
        <w:rPr>
          <w:sz w:val="28"/>
          <w:szCs w:val="28"/>
        </w:rPr>
        <w:t xml:space="preserve">): 5% от стартовой цены объекта </w:t>
      </w:r>
      <w:r w:rsidR="00D46B16">
        <w:rPr>
          <w:sz w:val="28"/>
          <w:szCs w:val="28"/>
        </w:rPr>
        <w:t>27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сем</w:t>
      </w:r>
      <w:r>
        <w:rPr>
          <w:sz w:val="28"/>
          <w:szCs w:val="28"/>
        </w:rPr>
        <w:t>ьсот</w:t>
      </w:r>
      <w:r w:rsidRPr="00760263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Сведения об предыдущих торгах и об их итогах:</w:t>
      </w:r>
      <w:r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отсу</w:t>
      </w:r>
      <w:r w:rsidR="0029061A">
        <w:rPr>
          <w:sz w:val="28"/>
          <w:szCs w:val="28"/>
        </w:rPr>
        <w:t>тствуют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3. Сроки подачи заявок, дата, время проведения аукциона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caps/>
        </w:rPr>
      </w:pPr>
    </w:p>
    <w:p w:rsidR="004927EB" w:rsidRDefault="004927EB" w:rsidP="004927EB">
      <w:pPr>
        <w:tabs>
          <w:tab w:val="left" w:pos="180"/>
        </w:tabs>
        <w:ind w:left="680" w:firstLine="311"/>
        <w:jc w:val="both"/>
        <w:rPr>
          <w:bCs/>
          <w:sz w:val="28"/>
        </w:rPr>
      </w:pPr>
      <w:r>
        <w:rPr>
          <w:bCs/>
          <w:sz w:val="28"/>
        </w:rPr>
        <w:lastRenderedPageBreak/>
        <w:t>Указанное в настоящем информационном сообщении время – московское.</w:t>
      </w:r>
    </w:p>
    <w:p w:rsidR="004927EB" w:rsidRDefault="004927EB" w:rsidP="004927EB">
      <w:pPr>
        <w:spacing w:after="120"/>
        <w:ind w:left="680" w:firstLine="851"/>
        <w:jc w:val="both"/>
        <w:rPr>
          <w:bCs/>
          <w:sz w:val="28"/>
        </w:rPr>
      </w:pPr>
      <w:r>
        <w:rPr>
          <w:bCs/>
          <w:sz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CD0A4A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Начало приема заявок на участие в </w:t>
      </w:r>
      <w:r w:rsidRPr="00271AD1">
        <w:rPr>
          <w:bCs/>
          <w:sz w:val="28"/>
          <w:u w:val="single"/>
        </w:rPr>
        <w:t>аукционе</w:t>
      </w:r>
      <w:r w:rsidRPr="00271AD1">
        <w:rPr>
          <w:bCs/>
          <w:sz w:val="28"/>
        </w:rPr>
        <w:t xml:space="preserve"> –  </w:t>
      </w:r>
      <w:r w:rsidR="00DE47EA">
        <w:rPr>
          <w:bCs/>
          <w:sz w:val="28"/>
        </w:rPr>
        <w:t>23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дека</w:t>
      </w:r>
      <w:r>
        <w:rPr>
          <w:bCs/>
          <w:sz w:val="28"/>
        </w:rPr>
        <w:t>бря</w:t>
      </w:r>
      <w:r w:rsidRPr="00271AD1">
        <w:rPr>
          <w:bCs/>
          <w:sz w:val="28"/>
        </w:rPr>
        <w:t xml:space="preserve"> 202</w:t>
      </w:r>
      <w:r w:rsidR="0029061A">
        <w:rPr>
          <w:bCs/>
          <w:sz w:val="28"/>
        </w:rPr>
        <w:t>5</w:t>
      </w:r>
      <w:r w:rsidRPr="00271AD1">
        <w:rPr>
          <w:bCs/>
          <w:sz w:val="28"/>
        </w:rPr>
        <w:t xml:space="preserve"> г. в   08.00 часов.</w:t>
      </w:r>
    </w:p>
    <w:p w:rsidR="004927EB" w:rsidRPr="00F4401C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F4401C">
        <w:rPr>
          <w:bCs/>
          <w:sz w:val="28"/>
          <w:u w:val="single"/>
        </w:rPr>
        <w:t>Окончание приема заявок на участие в аукционе</w:t>
      </w:r>
      <w:r w:rsidRPr="00F4401C">
        <w:rPr>
          <w:bCs/>
          <w:sz w:val="28"/>
        </w:rPr>
        <w:t xml:space="preserve"> – </w:t>
      </w:r>
      <w:r w:rsidR="00DE47EA">
        <w:rPr>
          <w:bCs/>
          <w:sz w:val="28"/>
        </w:rPr>
        <w:t>26</w:t>
      </w:r>
      <w:r w:rsidR="00C21666">
        <w:rPr>
          <w:bCs/>
          <w:sz w:val="28"/>
        </w:rPr>
        <w:t xml:space="preserve"> </w:t>
      </w:r>
      <w:r w:rsidR="00DE47EA">
        <w:rPr>
          <w:bCs/>
          <w:sz w:val="28"/>
        </w:rPr>
        <w:t>января</w:t>
      </w:r>
      <w:r w:rsidRPr="00F4401C">
        <w:rPr>
          <w:bCs/>
          <w:sz w:val="28"/>
        </w:rPr>
        <w:t xml:space="preserve"> 202</w:t>
      </w:r>
      <w:r w:rsidR="00DE47EA">
        <w:rPr>
          <w:bCs/>
          <w:sz w:val="28"/>
        </w:rPr>
        <w:t>6</w:t>
      </w:r>
      <w:r w:rsidRPr="00F4401C">
        <w:rPr>
          <w:bCs/>
          <w:sz w:val="28"/>
        </w:rPr>
        <w:t xml:space="preserve"> г. в 17.00 часов.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271AD1">
        <w:rPr>
          <w:bCs/>
          <w:sz w:val="28"/>
        </w:rPr>
        <w:t xml:space="preserve"> </w:t>
      </w:r>
      <w:r w:rsidRPr="00271AD1">
        <w:rPr>
          <w:bCs/>
          <w:sz w:val="28"/>
          <w:u w:val="single"/>
        </w:rPr>
        <w:t>Дата определения участников аукциона</w:t>
      </w:r>
      <w:r w:rsidRPr="00271AD1">
        <w:rPr>
          <w:bCs/>
          <w:sz w:val="28"/>
        </w:rPr>
        <w:t xml:space="preserve"> –  </w:t>
      </w:r>
      <w:r w:rsidR="00DE47EA">
        <w:rPr>
          <w:bCs/>
          <w:sz w:val="28"/>
        </w:rPr>
        <w:t>28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янва</w:t>
      </w:r>
      <w:r>
        <w:rPr>
          <w:bCs/>
          <w:sz w:val="28"/>
        </w:rPr>
        <w:t>ря</w:t>
      </w:r>
      <w:r w:rsidRPr="00271AD1">
        <w:rPr>
          <w:bCs/>
          <w:sz w:val="28"/>
        </w:rPr>
        <w:t xml:space="preserve"> 202</w:t>
      </w:r>
      <w:r w:rsidR="00DE47EA">
        <w:rPr>
          <w:bCs/>
          <w:sz w:val="28"/>
        </w:rPr>
        <w:t>6</w:t>
      </w:r>
      <w:r w:rsidRPr="00271AD1">
        <w:rPr>
          <w:bCs/>
          <w:sz w:val="28"/>
        </w:rPr>
        <w:t xml:space="preserve"> г. 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170"/>
        <w:jc w:val="both"/>
        <w:rPr>
          <w:bCs/>
          <w:sz w:val="28"/>
        </w:rPr>
      </w:pPr>
      <w:r w:rsidRPr="00271AD1">
        <w:rPr>
          <w:bCs/>
          <w:sz w:val="28"/>
        </w:rPr>
        <w:t xml:space="preserve">4. </w:t>
      </w:r>
      <w:r>
        <w:rPr>
          <w:bCs/>
          <w:sz w:val="28"/>
        </w:rPr>
        <w:t xml:space="preserve"> П</w:t>
      </w:r>
      <w:r w:rsidRPr="00271AD1">
        <w:rPr>
          <w:bCs/>
          <w:sz w:val="28"/>
          <w:u w:val="single"/>
        </w:rPr>
        <w:t>роведение аукциона (дата, время начала приема предложений по цене от участников аукциона)</w:t>
      </w:r>
      <w:r w:rsidRPr="00271AD1">
        <w:rPr>
          <w:bCs/>
          <w:sz w:val="28"/>
        </w:rPr>
        <w:t xml:space="preserve">  – </w:t>
      </w:r>
      <w:r w:rsidR="00DE47EA">
        <w:rPr>
          <w:bCs/>
          <w:sz w:val="28"/>
        </w:rPr>
        <w:t>30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янва</w:t>
      </w:r>
      <w:r>
        <w:rPr>
          <w:bCs/>
          <w:sz w:val="28"/>
        </w:rPr>
        <w:t>ря</w:t>
      </w:r>
      <w:r w:rsidRPr="00271AD1">
        <w:rPr>
          <w:bCs/>
          <w:sz w:val="28"/>
        </w:rPr>
        <w:t xml:space="preserve"> 202</w:t>
      </w:r>
      <w:r w:rsidR="005F2371">
        <w:rPr>
          <w:bCs/>
          <w:sz w:val="28"/>
        </w:rPr>
        <w:t>6</w:t>
      </w:r>
      <w:bookmarkStart w:id="0" w:name="_GoBack"/>
      <w:bookmarkEnd w:id="0"/>
      <w:r w:rsidRPr="00271AD1">
        <w:rPr>
          <w:bCs/>
          <w:sz w:val="28"/>
        </w:rPr>
        <w:t xml:space="preserve"> г. </w:t>
      </w:r>
      <w:r>
        <w:rPr>
          <w:bCs/>
          <w:sz w:val="28"/>
        </w:rPr>
        <w:t xml:space="preserve">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227" w:hanging="326"/>
        <w:jc w:val="both"/>
        <w:rPr>
          <w:bCs/>
          <w:sz w:val="28"/>
        </w:rPr>
      </w:pPr>
      <w:r>
        <w:rPr>
          <w:bCs/>
          <w:sz w:val="28"/>
        </w:rPr>
        <w:t xml:space="preserve">     5. Подведение </w:t>
      </w:r>
      <w:r w:rsidRPr="00C13046">
        <w:rPr>
          <w:bCs/>
          <w:sz w:val="28"/>
        </w:rPr>
        <w:t>итогов аукциона</w:t>
      </w:r>
      <w:r>
        <w:rPr>
          <w:bCs/>
          <w:sz w:val="28"/>
        </w:rPr>
        <w:t>: процедура аукциона считается завершенной со времени подписания Продавцом протокола об итогах аукциона.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</w:pP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caps/>
          <w:sz w:val="28"/>
          <w:u w:val="single"/>
        </w:rPr>
      </w:pPr>
      <w:r>
        <w:t xml:space="preserve">  </w:t>
      </w:r>
      <w:r>
        <w:rPr>
          <w:sz w:val="28"/>
          <w:u w:val="single"/>
        </w:rPr>
        <w:t xml:space="preserve">4. </w:t>
      </w:r>
      <w:r>
        <w:rPr>
          <w:caps/>
          <w:sz w:val="28"/>
          <w:u w:val="single"/>
        </w:rPr>
        <w:t>Условия участия в аукционе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</w:t>
      </w:r>
    </w:p>
    <w:p w:rsidR="004927EB" w:rsidRDefault="004927EB" w:rsidP="004927EB">
      <w:pPr>
        <w:ind w:left="540"/>
        <w:jc w:val="both"/>
        <w:rPr>
          <w:bCs/>
          <w:sz w:val="28"/>
        </w:rPr>
      </w:pPr>
      <w:r>
        <w:rPr>
          <w:sz w:val="28"/>
        </w:rPr>
        <w:t xml:space="preserve">имущество, выставляемое на продажу (далее – Претендент), обязано осуществить </w:t>
      </w:r>
      <w:r>
        <w:rPr>
          <w:bCs/>
          <w:sz w:val="28"/>
        </w:rPr>
        <w:t>следующие действия: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- внести задаток на счет Организатора в указанном в настоящем информационном сообщении порядке; 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представить иные документы по перечню, указанному в настоящем информационном сообщении.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Покупателями государственного и муниципального имущества могут быть любые физические и юридические лица, за исключением: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№178-ФЗ (с последующими изменениями) «О приватизации государственного и муниципального имущества»;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>
          <w:rPr>
            <w:rFonts w:ascii="Times New Roman" w:hAnsi="Times New Roman" w:cs="Times New Roman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8"/>
        </w:rPr>
        <w:t>бенефициарных</w:t>
      </w:r>
      <w:proofErr w:type="spellEnd"/>
      <w:r>
        <w:rPr>
          <w:rFonts w:ascii="Times New Roman" w:hAnsi="Times New Roman" w:cs="Times New Roman"/>
          <w:sz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Федерации.</w:t>
      </w:r>
    </w:p>
    <w:p w:rsidR="004927EB" w:rsidRDefault="004927EB" w:rsidP="004927EB">
      <w:pPr>
        <w:ind w:left="540" w:firstLine="169"/>
        <w:jc w:val="both"/>
      </w:pPr>
      <w:r>
        <w:rPr>
          <w:lang w:val="x-none"/>
        </w:rPr>
        <w:lastRenderedPageBreak/>
        <w:t>.</w:t>
      </w:r>
    </w:p>
    <w:p w:rsidR="004927EB" w:rsidRDefault="004927EB" w:rsidP="004927EB">
      <w:pPr>
        <w:pStyle w:val="8"/>
        <w:ind w:firstLine="169"/>
        <w:rPr>
          <w:b w:val="0"/>
          <w:bCs/>
          <w:sz w:val="28"/>
        </w:rPr>
      </w:pPr>
      <w:r>
        <w:rPr>
          <w:b w:val="0"/>
          <w:bCs/>
          <w:sz w:val="28"/>
        </w:rPr>
        <w:t>5. Порядок регистрации на электронной площадке</w:t>
      </w:r>
    </w:p>
    <w:p w:rsidR="004927EB" w:rsidRDefault="004927EB" w:rsidP="004927EB">
      <w:pPr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 </w:t>
      </w:r>
      <w:r>
        <w:rPr>
          <w:sz w:val="28"/>
        </w:rPr>
        <w:t>Для обеспечения доступа к участию в электронном аукционе, Претендентам необходимо пройти процедуру регистрации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осуществляется без взимания платы.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проводится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 xml:space="preserve">6. Порядок ознакомления с документами 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и информацией об объекте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bCs/>
          <w:szCs w:val="24"/>
        </w:rPr>
        <w:t xml:space="preserve">    Информационное сообщение о проведен</w:t>
      </w:r>
      <w:proofErr w:type="gramStart"/>
      <w:r>
        <w:rPr>
          <w:bCs/>
          <w:szCs w:val="24"/>
        </w:rPr>
        <w:t>ии ау</w:t>
      </w:r>
      <w:proofErr w:type="gramEnd"/>
      <w:r>
        <w:rPr>
          <w:bCs/>
          <w:szCs w:val="24"/>
        </w:rPr>
        <w:t xml:space="preserve">кциона </w:t>
      </w:r>
      <w:r>
        <w:rPr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1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2" w:history="1">
        <w:hyperlink r:id="rId13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4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szCs w:val="24"/>
        </w:rPr>
        <w:t xml:space="preserve"> 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4927EB" w:rsidRDefault="004927EB" w:rsidP="004927EB">
      <w:pPr>
        <w:pStyle w:val="31"/>
        <w:ind w:left="540" w:firstLine="169"/>
        <w:outlineLvl w:val="0"/>
      </w:pPr>
      <w:r>
        <w:rPr>
          <w:szCs w:val="24"/>
        </w:rPr>
        <w:t xml:space="preserve">  В течение 2 (двух) рабочих дней со дня поступления запроса,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С информацией о подлежащем приватизации имуществе можно ознакомиться в период заявочной кампании, направив запрос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лицо, независимо от регистрации на электронной площадке </w:t>
      </w:r>
      <w:proofErr w:type="gramStart"/>
      <w:r>
        <w:rPr>
          <w:sz w:val="28"/>
        </w:rPr>
        <w:t>с даты размещения</w:t>
      </w:r>
      <w:proofErr w:type="gramEnd"/>
      <w:r>
        <w:rPr>
          <w:sz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имущество, в период приема заявок на участие в торгах. Запрос на осмотр выставленного на продажу имущества, может быть направлен на  </w:t>
      </w:r>
      <w:r>
        <w:rPr>
          <w:sz w:val="28"/>
        </w:rPr>
        <w:lastRenderedPageBreak/>
        <w:t xml:space="preserve">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.,</w:t>
      </w:r>
      <w:r>
        <w:rPr>
          <w:sz w:val="28"/>
        </w:rPr>
        <w:t xml:space="preserve"> не позднее, чем за два рабочих дня до даты окончания срока подачи заявок на участие в аукционе.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>
        <w:rPr>
          <w:sz w:val="28"/>
        </w:rPr>
        <w:t xml:space="preserve"> имени Организатора торгов). 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7. Порядок, форма подачи заявок и срок отзыва заявок на участие в аукционе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szCs w:val="24"/>
        </w:rPr>
      </w:pPr>
    </w:p>
    <w:p w:rsidR="004927EB" w:rsidRDefault="004927EB" w:rsidP="004927EB">
      <w:pPr>
        <w:pStyle w:val="a8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Для участия в аукционе претенденты подают следующие документы (предусмотрены Федеральным законом о приватизации):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bCs/>
          <w:sz w:val="28"/>
          <w:szCs w:val="24"/>
        </w:rPr>
        <w:t>Физические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заявку (заполненную)  по форме согласно приложению 1 к аукционной документации;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к</w:t>
      </w:r>
      <w:r>
        <w:rPr>
          <w:rFonts w:ascii="Times New Roman" w:hAnsi="Times New Roman"/>
          <w:sz w:val="28"/>
          <w:szCs w:val="24"/>
        </w:rPr>
        <w:t>опию всех листов документа, удостоверяющего личность.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Юридические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заявку (заполненную) по форме согласно приложению 2 к аукционной документации;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 заверенные копии учредительных документов;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</w:t>
      </w:r>
      <w:r>
        <w:rPr>
          <w:rFonts w:ascii="Times New Roman" w:hAnsi="Times New Roman" w:cs="Times New Roman"/>
          <w:sz w:val="28"/>
          <w:szCs w:val="24"/>
        </w:rPr>
        <w:lastRenderedPageBreak/>
        <w:t>подтверждающий полномочия этого лица.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Одно лицо имеет право подать только одну заявку на один объект приватизации.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2.</w:t>
      </w:r>
      <w:r>
        <w:rPr>
          <w:b/>
          <w:sz w:val="28"/>
        </w:rPr>
        <w:t xml:space="preserve"> </w:t>
      </w:r>
      <w:r>
        <w:rPr>
          <w:sz w:val="28"/>
        </w:rPr>
        <w:t xml:space="preserve">Заявки подаются на электронную площадку, начиная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  <w:lang w:eastAsia="en-US"/>
        </w:rPr>
        <w:t xml:space="preserve">  3.  </w:t>
      </w:r>
      <w:r>
        <w:rPr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4927EB" w:rsidRDefault="004927EB" w:rsidP="004927EB">
      <w:pPr>
        <w:tabs>
          <w:tab w:val="left" w:pos="540"/>
        </w:tabs>
        <w:ind w:left="540" w:firstLine="169"/>
        <w:jc w:val="both"/>
        <w:outlineLvl w:val="0"/>
        <w:rPr>
          <w:sz w:val="28"/>
        </w:rPr>
      </w:pPr>
      <w:r>
        <w:rPr>
          <w:sz w:val="28"/>
        </w:rPr>
        <w:t xml:space="preserve">  В течение одного часа со времени поступления заявки, Организатор сообщает Претенденту о ее поступлении, путем направления </w:t>
      </w:r>
      <w:proofErr w:type="gramStart"/>
      <w:r>
        <w:rPr>
          <w:sz w:val="28"/>
        </w:rPr>
        <w:t>уведомления</w:t>
      </w:r>
      <w:proofErr w:type="gramEnd"/>
      <w:r>
        <w:rPr>
          <w:sz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4.  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927EB" w:rsidRDefault="004927EB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  <w:r>
        <w:rPr>
          <w:szCs w:val="24"/>
        </w:rPr>
        <w:t xml:space="preserve">  </w:t>
      </w:r>
      <w:r w:rsidR="001E0D31">
        <w:rPr>
          <w:szCs w:val="24"/>
        </w:rPr>
        <w:t xml:space="preserve"> </w:t>
      </w:r>
      <w:r>
        <w:rPr>
          <w:szCs w:val="24"/>
        </w:rPr>
        <w:t xml:space="preserve"> </w:t>
      </w:r>
      <w:r w:rsidR="001E0D31">
        <w:rPr>
          <w:szCs w:val="24"/>
        </w:rPr>
        <w:t xml:space="preserve"> 5. </w:t>
      </w:r>
      <w:r>
        <w:rPr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кциона, при этом первоначальная заявка должна быть отозвана.</w:t>
      </w:r>
    </w:p>
    <w:p w:rsidR="001E0D31" w:rsidRDefault="001E0D31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8. Порядок внесения и возврата задатка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/>
          <w:szCs w:val="24"/>
        </w:rPr>
      </w:pP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bCs/>
          <w:sz w:val="28"/>
          <w:szCs w:val="24"/>
        </w:rPr>
      </w:pPr>
      <w:r>
        <w:rPr>
          <w:rFonts w:eastAsia="Calibri"/>
          <w:sz w:val="28"/>
          <w:szCs w:val="24"/>
        </w:rPr>
        <w:t xml:space="preserve">  1.    Для участия в аукционе Претендент вносит задаток </w:t>
      </w:r>
      <w:r>
        <w:rPr>
          <w:rFonts w:eastAsia="Calibri"/>
          <w:bCs/>
          <w:sz w:val="28"/>
          <w:szCs w:val="24"/>
        </w:rPr>
        <w:t>в размере 10% от начальной цены продажи  лота  единым платежом в валюте Российской Федерации.</w:t>
      </w: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4927EB" w:rsidRDefault="004927EB" w:rsidP="004927EB">
      <w:pPr>
        <w:ind w:left="540" w:firstLine="169"/>
        <w:jc w:val="both"/>
        <w:rPr>
          <w:rFonts w:eastAsia="Calibri"/>
          <w:bCs/>
          <w:sz w:val="28"/>
        </w:rPr>
      </w:pPr>
      <w:r>
        <w:rPr>
          <w:rFonts w:eastAsia="Calibri"/>
          <w:sz w:val="28"/>
        </w:rPr>
        <w:t xml:space="preserve">  2.</w:t>
      </w:r>
      <w:r>
        <w:rPr>
          <w:rFonts w:eastAsia="Calibri"/>
          <w:b/>
          <w:sz w:val="28"/>
        </w:rPr>
        <w:t xml:space="preserve">  </w:t>
      </w:r>
      <w:r>
        <w:rPr>
          <w:rFonts w:eastAsia="Calibri"/>
          <w:bCs/>
          <w:sz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3.</w:t>
      </w:r>
      <w:r>
        <w:rPr>
          <w:rFonts w:eastAsia="Calibri"/>
          <w:b/>
          <w:sz w:val="28"/>
        </w:rPr>
        <w:t xml:space="preserve">     </w:t>
      </w:r>
      <w:r>
        <w:rPr>
          <w:rFonts w:eastAsia="Calibri"/>
          <w:sz w:val="28"/>
        </w:rPr>
        <w:t>Порядок возвращения задатка: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участникам аукциона, за исключением его победителя, в течение 5 календарных дней со дня подведения итогов аукциона;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претендентам на участие в аукционе, заявки и документы которых не были приняты к рассмотрению, либо претендентам, не допущенным к </w:t>
      </w:r>
      <w:r>
        <w:rPr>
          <w:rFonts w:eastAsia="Calibri"/>
          <w:sz w:val="28"/>
        </w:rPr>
        <w:lastRenderedPageBreak/>
        <w:t>участию в аукционе, в течение 5 календарных дней со дня подписания протокола о признании претендентов участниками аукциона.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sz w:val="28"/>
        </w:rPr>
        <w:t xml:space="preserve">  4.</w:t>
      </w:r>
      <w:r>
        <w:rPr>
          <w:b/>
          <w:sz w:val="28"/>
        </w:rPr>
        <w:t xml:space="preserve">   </w:t>
      </w:r>
      <w:r>
        <w:rPr>
          <w:rFonts w:eastAsia="Times New Roman"/>
          <w:sz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</w:pPr>
      <w:r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  <w:t>9. Условия допуска и отказа в допуске к участию в аукционе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/>
          <w:noProof/>
          <w:sz w:val="28"/>
          <w:szCs w:val="24"/>
          <w:lang w:eastAsia="zh-CN"/>
        </w:rPr>
      </w:pP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zh-CN"/>
        </w:rPr>
        <w:t xml:space="preserve">  1.  </w:t>
      </w:r>
      <w:r>
        <w:rPr>
          <w:rFonts w:ascii="Times New Roman" w:hAnsi="Times New Roman"/>
          <w:sz w:val="28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2.  </w:t>
      </w:r>
      <w:r>
        <w:rPr>
          <w:rFonts w:ascii="Times New Roman" w:hAnsi="Times New Roman" w:cs="Times New Roman"/>
          <w:bCs/>
          <w:sz w:val="28"/>
          <w:szCs w:val="24"/>
        </w:rPr>
        <w:t>Претендент не допускается к участию в аукционе по следующим основаниям: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ascii="Times New Roman" w:hAnsi="Times New Roman" w:cs="Times New Roman"/>
          <w:sz w:val="28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4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не подтверждено поступление в установленный срок задатка на счет Организатора, указанный в информационном сообщении.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заявка подана лицом, не уполномоченным Претендентом на осуществление таких действий.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Перечень указанных оснований отказа Претенденту в участии в аукционе является исчерпывающим.</w:t>
      </w:r>
    </w:p>
    <w:p w:rsidR="004927EB" w:rsidRDefault="004927EB" w:rsidP="004927EB">
      <w:pPr>
        <w:pStyle w:val="31"/>
        <w:ind w:left="624" w:firstLine="0"/>
        <w:outlineLvl w:val="0"/>
        <w:rPr>
          <w:szCs w:val="24"/>
        </w:rPr>
      </w:pPr>
      <w:r>
        <w:rPr>
          <w:szCs w:val="24"/>
        </w:rPr>
        <w:t xml:space="preserve">   3. </w:t>
      </w:r>
      <w:proofErr w:type="gramStart"/>
      <w:r w:rsidRPr="00B445BC">
        <w:rPr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15" w:history="1">
        <w:r>
          <w:rPr>
            <w:rStyle w:val="ad"/>
          </w:rPr>
          <w:t>www.torgi.gov.ru</w:t>
        </w:r>
      </w:hyperlink>
      <w:r w:rsidRPr="00B445BC">
        <w:rPr>
          <w:szCs w:val="24"/>
        </w:rPr>
        <w:t xml:space="preserve">, официальном сайте Продавца – Администрации города Сердобска </w:t>
      </w:r>
      <w:hyperlink r:id="rId16" w:history="1">
        <w:r w:rsidRPr="00B445BC">
          <w:rPr>
            <w:lang w:val="en-US"/>
          </w:rPr>
          <w:t>www</w:t>
        </w:r>
        <w:r>
          <w:t>.</w:t>
        </w:r>
        <w:proofErr w:type="spellStart"/>
        <w:r w:rsidRPr="00B445BC">
          <w:rPr>
            <w:lang w:val="en-US"/>
          </w:rPr>
          <w:t>gorod</w:t>
        </w:r>
        <w:proofErr w:type="spellEnd"/>
        <w:r>
          <w:t>-</w:t>
        </w:r>
        <w:proofErr w:type="spellStart"/>
        <w:r w:rsidRPr="00B445BC">
          <w:rPr>
            <w:lang w:val="en-US"/>
          </w:rPr>
          <w:t>serdobsk</w:t>
        </w:r>
        <w:proofErr w:type="spellEnd"/>
        <w:r>
          <w:t>.</w:t>
        </w:r>
        <w:proofErr w:type="spellStart"/>
        <w:r w:rsidRPr="00B445BC">
          <w:rPr>
            <w:lang w:val="en-US"/>
          </w:rPr>
          <w:t>ru</w:t>
        </w:r>
        <w:proofErr w:type="spellEnd"/>
      </w:hyperlink>
      <w:r>
        <w:t>,</w:t>
      </w:r>
      <w:r w:rsidRPr="00B445BC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</w:t>
      </w:r>
      <w:r w:rsidRPr="00B445BC">
        <w:rPr>
          <w:bCs/>
          <w:szCs w:val="24"/>
        </w:rPr>
        <w:t>в открытой части электронной площадки в срок не позднее рабочего дня</w:t>
      </w:r>
      <w:r w:rsidRPr="00B445BC">
        <w:rPr>
          <w:szCs w:val="24"/>
        </w:rPr>
        <w:t>, следующего за днем принятия указанного решения.</w:t>
      </w:r>
      <w:proofErr w:type="gramEnd"/>
    </w:p>
    <w:p w:rsidR="004927EB" w:rsidRPr="00B445BC" w:rsidRDefault="004927EB" w:rsidP="004927EB">
      <w:pPr>
        <w:pStyle w:val="31"/>
        <w:ind w:left="624" w:firstLine="0"/>
        <w:outlineLvl w:val="0"/>
        <w:rPr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b w:val="0"/>
          <w:bCs w:val="0"/>
          <w:caps/>
          <w:sz w:val="28"/>
          <w:szCs w:val="24"/>
          <w:u w:val="single"/>
        </w:rPr>
      </w:pPr>
      <w:r>
        <w:rPr>
          <w:b w:val="0"/>
          <w:bCs w:val="0"/>
          <w:caps/>
          <w:sz w:val="28"/>
          <w:szCs w:val="24"/>
          <w:u w:val="single"/>
        </w:rPr>
        <w:t>10. Рассмотрение заявок</w:t>
      </w: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sz w:val="28"/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1.  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 </w:t>
      </w:r>
      <w:proofErr w:type="gramStart"/>
      <w:r>
        <w:rPr>
          <w:b w:val="0"/>
          <w:sz w:val="28"/>
          <w:szCs w:val="24"/>
        </w:rPr>
        <w:t>в</w:t>
      </w:r>
      <w:proofErr w:type="gramEnd"/>
      <w:r>
        <w:rPr>
          <w:b w:val="0"/>
          <w:sz w:val="28"/>
          <w:szCs w:val="24"/>
        </w:rPr>
        <w:t xml:space="preserve"> </w:t>
      </w:r>
    </w:p>
    <w:p w:rsidR="004927EB" w:rsidRDefault="004927EB" w:rsidP="004927EB">
      <w:pPr>
        <w:pStyle w:val="TextBoldCenter"/>
        <w:spacing w:before="0"/>
        <w:ind w:left="540"/>
        <w:jc w:val="both"/>
        <w:outlineLvl w:val="0"/>
        <w:rPr>
          <w:b w:val="0"/>
          <w:sz w:val="28"/>
          <w:szCs w:val="24"/>
        </w:rPr>
      </w:pPr>
      <w:proofErr w:type="gramStart"/>
      <w:r>
        <w:rPr>
          <w:b w:val="0"/>
          <w:sz w:val="28"/>
          <w:szCs w:val="24"/>
        </w:rPr>
        <w:t>соответствии</w:t>
      </w:r>
      <w:proofErr w:type="gramEnd"/>
      <w:r>
        <w:rPr>
          <w:b w:val="0"/>
          <w:sz w:val="28"/>
          <w:szCs w:val="24"/>
        </w:rPr>
        <w:t xml:space="preserve"> с перечнем, приведенным в информационном сообщении о проведении аукциона.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2. В день определения участников аукциона, указанный в информационном сообщении о проведен</w:t>
      </w:r>
      <w:proofErr w:type="gramStart"/>
      <w:r>
        <w:rPr>
          <w:b w:val="0"/>
          <w:sz w:val="28"/>
          <w:szCs w:val="24"/>
        </w:rPr>
        <w:t>ии ау</w:t>
      </w:r>
      <w:proofErr w:type="gramEnd"/>
      <w:r>
        <w:rPr>
          <w:b w:val="0"/>
          <w:sz w:val="28"/>
          <w:szCs w:val="24"/>
        </w:rPr>
        <w:t>кциона по продаже государственного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lastRenderedPageBreak/>
        <w:t xml:space="preserve">  3.   </w:t>
      </w:r>
      <w:proofErr w:type="gramStart"/>
      <w:r>
        <w:rPr>
          <w:b w:val="0"/>
          <w:sz w:val="28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4. 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5.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4"/>
          <w:u w:val="single"/>
        </w:rPr>
        <w:t>www.torgi.gov.ru,</w:t>
      </w:r>
      <w:r>
        <w:rPr>
          <w:rFonts w:ascii="Times New Roman" w:hAnsi="Times New Roman" w:cs="Times New Roman"/>
          <w:sz w:val="28"/>
          <w:szCs w:val="24"/>
        </w:rPr>
        <w:t xml:space="preserve"> и на официальном сайте Продавца – </w:t>
      </w:r>
      <w:hyperlink r:id="rId17" w:history="1">
        <w:r>
          <w:rPr>
            <w:rFonts w:ascii="Times New Roman" w:hAnsi="Times New Roman" w:cs="Times New Roman"/>
            <w:sz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gorod</w:t>
        </w:r>
        <w:proofErr w:type="spellEnd"/>
        <w:r>
          <w:rPr>
            <w:rFonts w:ascii="Times New Roman" w:hAnsi="Times New Roman" w:cs="Times New Roman"/>
            <w:sz w:val="28"/>
          </w:rPr>
          <w:t>-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serdobsk</w:t>
        </w:r>
        <w:proofErr w:type="spellEnd"/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6. 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>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проведении аукциона в электронной форме.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4927EB" w:rsidRPr="00BF07B7" w:rsidRDefault="004927EB" w:rsidP="004927EB">
      <w:pPr>
        <w:pStyle w:val="ae"/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BF07B7">
        <w:rPr>
          <w:rFonts w:ascii="Times New Roman" w:hAnsi="Times New Roman"/>
          <w:sz w:val="28"/>
          <w:szCs w:val="28"/>
          <w:u w:val="single"/>
        </w:rPr>
        <w:t>1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BF07B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ПОРЯДОК ПРОВЕДЕНИЯ АУКЦИОНА И ОПРЕДЕЛЕНИЯ ПОБЕДИТЕЛЯ</w:t>
      </w:r>
    </w:p>
    <w:p w:rsidR="004927EB" w:rsidRDefault="004927EB" w:rsidP="004927EB">
      <w:pPr>
        <w:ind w:left="510"/>
        <w:jc w:val="both"/>
        <w:rPr>
          <w:sz w:val="28"/>
          <w:szCs w:val="28"/>
        </w:rPr>
      </w:pPr>
    </w:p>
    <w:p w:rsidR="004927EB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296762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296762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r w:rsidRPr="00296762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</w:t>
      </w:r>
      <w:r w:rsidRPr="00296762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296762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</w:t>
      </w:r>
      <w:r w:rsidRPr="00296762">
        <w:rPr>
          <w:sz w:val="28"/>
          <w:szCs w:val="28"/>
        </w:rPr>
        <w:t xml:space="preserve"> Победителем признается участник, предложивший наиболее высокую цену имущества.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В случае</w:t>
      </w:r>
      <w:proofErr w:type="gramStart"/>
      <w:r w:rsidRPr="00296762">
        <w:rPr>
          <w:sz w:val="28"/>
          <w:szCs w:val="28"/>
        </w:rPr>
        <w:t>,</w:t>
      </w:r>
      <w:proofErr w:type="gramEnd"/>
      <w:r w:rsidRPr="00296762">
        <w:rPr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proofErr w:type="gramStart"/>
      <w:r w:rsidRPr="00296762">
        <w:rPr>
          <w:sz w:val="28"/>
          <w:szCs w:val="28"/>
        </w:rPr>
        <w:t>Аукцион считается состоявшемся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принято решение о признании только одного претендента участником;</w:t>
      </w:r>
      <w:proofErr w:type="gramEnd"/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296762">
        <w:rPr>
          <w:sz w:val="28"/>
          <w:szCs w:val="28"/>
        </w:rPr>
        <w:t xml:space="preserve">Аукцион считается </w:t>
      </w:r>
      <w:proofErr w:type="gramStart"/>
      <w:r w:rsidRPr="00296762">
        <w:rPr>
          <w:sz w:val="28"/>
          <w:szCs w:val="28"/>
        </w:rPr>
        <w:t>состоявшемся</w:t>
      </w:r>
      <w:proofErr w:type="gramEnd"/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единственный участник признается победителем торгов в день подведения итогов без подтверждения начальной цены имущества с его стороны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</w:t>
      </w:r>
      <w:r w:rsidRPr="00296762">
        <w:rPr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</w:t>
      </w:r>
      <w:proofErr w:type="gramStart"/>
      <w:r w:rsidRPr="00296762">
        <w:rPr>
          <w:sz w:val="28"/>
          <w:szCs w:val="28"/>
        </w:rPr>
        <w:t xml:space="preserve">Протокол об итогах аукциона удостоверяет право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</w:t>
      </w:r>
      <w:r w:rsidRPr="00296762">
        <w:rPr>
          <w:sz w:val="28"/>
          <w:szCs w:val="28"/>
        </w:rPr>
        <w:t xml:space="preserve">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</w:t>
      </w:r>
      <w:proofErr w:type="gramEnd"/>
      <w:r w:rsidRPr="00296762">
        <w:rPr>
          <w:sz w:val="28"/>
          <w:szCs w:val="28"/>
        </w:rPr>
        <w:t xml:space="preserve"> момента получения </w:t>
      </w:r>
      <w:r w:rsidRPr="00296762">
        <w:rPr>
          <w:sz w:val="28"/>
          <w:szCs w:val="28"/>
        </w:rPr>
        <w:lastRenderedPageBreak/>
        <w:t>электронного журнала, но не позднее рабочего дня, следующего за днем подведения итогов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</w:t>
      </w:r>
      <w:r w:rsidRPr="00296762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4927EB" w:rsidRPr="00296762" w:rsidRDefault="004927EB" w:rsidP="00492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12.   </w:t>
      </w:r>
      <w:r w:rsidRPr="00296762">
        <w:rPr>
          <w:sz w:val="28"/>
          <w:szCs w:val="28"/>
        </w:rPr>
        <w:t>Аукцион признается несостоявшимся в следующих случаях: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б) </w:t>
      </w:r>
      <w:r w:rsidRPr="00296762">
        <w:rPr>
          <w:color w:val="22272F"/>
          <w:sz w:val="28"/>
          <w:szCs w:val="28"/>
          <w:shd w:val="clear" w:color="auto" w:fill="FFFFFF"/>
        </w:rPr>
        <w:t>лицо, признанное единственным участником аукциона, отказалось от заключения договора купли-продажи</w:t>
      </w:r>
      <w:r w:rsidRPr="00296762">
        <w:rPr>
          <w:sz w:val="28"/>
          <w:szCs w:val="28"/>
        </w:rPr>
        <w:t>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 w:rsidRPr="00296762">
        <w:rPr>
          <w:color w:val="22272F"/>
          <w:sz w:val="28"/>
          <w:szCs w:val="28"/>
          <w:shd w:val="clear" w:color="auto" w:fill="FFFFFF"/>
        </w:rPr>
        <w:t>ни один из участников не сделал предложение о начальной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 </w:t>
      </w:r>
      <w:r w:rsidRPr="00296762">
        <w:rPr>
          <w:sz w:val="28"/>
          <w:szCs w:val="28"/>
        </w:rPr>
        <w:t>Решение о признан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 несостоявшимся оформляется протоколом.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  </w:t>
      </w:r>
      <w:r w:rsidRPr="00296762">
        <w:rPr>
          <w:sz w:val="28"/>
          <w:szCs w:val="28"/>
        </w:rPr>
        <w:t xml:space="preserve">В </w:t>
      </w:r>
      <w:r>
        <w:rPr>
          <w:sz w:val="28"/>
          <w:szCs w:val="28"/>
        </w:rPr>
        <w:t>день подведения</w:t>
      </w:r>
      <w:r w:rsidRPr="00296762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296762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победителю </w:t>
      </w:r>
      <w:r w:rsidRPr="00296762">
        <w:rPr>
          <w:color w:val="22272F"/>
          <w:sz w:val="28"/>
          <w:szCs w:val="28"/>
          <w:shd w:val="clear" w:color="auto" w:fill="FFFFFF"/>
        </w:rPr>
        <w:t>или лицу признанному единственным участником аукциона</w:t>
      </w:r>
      <w:r w:rsidRPr="00296762">
        <w:rPr>
          <w:sz w:val="28"/>
          <w:szCs w:val="28"/>
        </w:rPr>
        <w:t xml:space="preserve"> направляется уведомление о признании его победителем </w:t>
      </w:r>
      <w:r w:rsidRPr="00296762">
        <w:rPr>
          <w:color w:val="22272F"/>
          <w:sz w:val="28"/>
          <w:szCs w:val="28"/>
          <w:shd w:val="clear" w:color="auto" w:fill="FFFFFF"/>
        </w:rPr>
        <w:t>или единственным участником аукциона</w:t>
      </w:r>
      <w:r w:rsidRPr="00296762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</w:t>
      </w:r>
      <w:r>
        <w:rPr>
          <w:sz w:val="28"/>
          <w:szCs w:val="28"/>
        </w:rPr>
        <w:t xml:space="preserve">    </w:t>
      </w:r>
      <w:r w:rsidRPr="00296762">
        <w:rPr>
          <w:sz w:val="28"/>
          <w:szCs w:val="28"/>
        </w:rPr>
        <w:t xml:space="preserve"> цена сделки;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296762">
        <w:rPr>
          <w:sz w:val="28"/>
          <w:szCs w:val="28"/>
        </w:rPr>
        <w:t xml:space="preserve">фамилия, имя, отчество физического лица или наименование юридического лица –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аукциона.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12. Отмена и приостановление аукциона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    Продавец </w:t>
      </w:r>
      <w:r>
        <w:rPr>
          <w:iCs/>
          <w:sz w:val="28"/>
        </w:rPr>
        <w:t>вправе отменить аукцион не позднее, чем за 3 (три) дня до даты проведения аукциона.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2. 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8" w:history="1">
        <w:r>
          <w:rPr>
            <w:rStyle w:val="ad"/>
            <w:color w:val="auto"/>
            <w:sz w:val="28"/>
          </w:rPr>
          <w:t>www.torgi.gov.ru</w:t>
        </w:r>
      </w:hyperlink>
      <w:r>
        <w:rPr>
          <w:sz w:val="28"/>
        </w:rPr>
        <w:t xml:space="preserve">, на официальном сайте Продавца – Администрации города Сердобска  </w:t>
      </w:r>
      <w:hyperlink r:id="rId19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gorod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  <w:lang w:val="en-US"/>
          </w:rPr>
          <w:t>serdobsk</w:t>
        </w:r>
        <w:proofErr w:type="spellEnd"/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ru</w:t>
        </w:r>
        <w:proofErr w:type="spellEnd"/>
      </w:hyperlink>
      <w:r>
        <w:rPr>
          <w:sz w:val="28"/>
        </w:rPr>
        <w:t>, и в открытой части электронной площадки в срок не позднее рабочего дня, следующего за днем принятия указанного решения.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3.    Организатор </w:t>
      </w:r>
      <w:r>
        <w:rPr>
          <w:bCs/>
          <w:iCs/>
          <w:sz w:val="28"/>
        </w:rPr>
        <w:t xml:space="preserve">извещает Претендентов об отмене аукциона не позднее следующего рабочего </w:t>
      </w:r>
      <w:r>
        <w:rPr>
          <w:sz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4.  Организатор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</w:t>
      </w:r>
      <w:r>
        <w:rPr>
          <w:rFonts w:eastAsia="Calibri"/>
          <w:sz w:val="28"/>
        </w:rPr>
        <w:lastRenderedPageBreak/>
        <w:t>этом участников, а также направляет указанную информацию продавцу для внесения в протокол об итогах продажи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</w:p>
    <w:p w:rsidR="004927EB" w:rsidRDefault="004927EB" w:rsidP="004927EB">
      <w:pPr>
        <w:pStyle w:val="TextBasTxt"/>
        <w:ind w:left="540" w:firstLine="169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13. Заключение договора купли-продажи по итогам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caps/>
          <w:sz w:val="28"/>
        </w:rPr>
      </w:pPr>
      <w:r>
        <w:rPr>
          <w:bCs/>
          <w:caps/>
          <w:sz w:val="28"/>
          <w:u w:val="single"/>
        </w:rPr>
        <w:t xml:space="preserve"> проведения аукциона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sz w:val="28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</w:t>
      </w:r>
      <w:r>
        <w:rPr>
          <w:b/>
          <w:sz w:val="28"/>
        </w:rPr>
        <w:t> </w:t>
      </w:r>
      <w:r>
        <w:rPr>
          <w:rFonts w:eastAsia="Times New Roman"/>
          <w:sz w:val="28"/>
          <w:lang w:eastAsia="en-US"/>
        </w:rPr>
        <w:t>Договор купли-продажи имущества (приложение 2 к информационному сообщению</w:t>
      </w:r>
      <w:r>
        <w:rPr>
          <w:rFonts w:eastAsia="Times New Roman"/>
          <w:bCs/>
          <w:sz w:val="28"/>
          <w:lang w:eastAsia="en-US"/>
        </w:rPr>
        <w:t>)</w:t>
      </w:r>
      <w:r>
        <w:rPr>
          <w:rFonts w:eastAsia="Times New Roman"/>
          <w:sz w:val="28"/>
          <w:lang w:eastAsia="en-US"/>
        </w:rPr>
        <w:t xml:space="preserve">, заключается между Продавцом и победителем аукциона </w:t>
      </w:r>
      <w:r w:rsidRPr="003D084D">
        <w:rPr>
          <w:color w:val="22272F"/>
          <w:sz w:val="28"/>
          <w:szCs w:val="28"/>
          <w:shd w:val="clear" w:color="auto" w:fill="FFFFFF"/>
        </w:rPr>
        <w:t>или лицом, признанным единственным участником аукциона</w:t>
      </w:r>
      <w:r w:rsidRPr="003D084D">
        <w:rPr>
          <w:sz w:val="28"/>
          <w:szCs w:val="28"/>
        </w:rPr>
        <w:t xml:space="preserve"> в установленном законодательством порядке</w:t>
      </w:r>
      <w:r>
        <w:t xml:space="preserve"> </w:t>
      </w:r>
      <w:r>
        <w:rPr>
          <w:rFonts w:eastAsia="Times New Roman"/>
          <w:sz w:val="28"/>
          <w:lang w:eastAsia="en-US"/>
        </w:rPr>
        <w:t>в течение 5 (пяти)</w:t>
      </w:r>
      <w:r>
        <w:rPr>
          <w:sz w:val="28"/>
        </w:rPr>
        <w:t xml:space="preserve"> рабочих дней </w:t>
      </w:r>
      <w:proofErr w:type="gramStart"/>
      <w:r>
        <w:rPr>
          <w:sz w:val="28"/>
        </w:rPr>
        <w:t>с даты подведения</w:t>
      </w:r>
      <w:proofErr w:type="gramEnd"/>
      <w:r>
        <w:rPr>
          <w:sz w:val="28"/>
        </w:rPr>
        <w:t xml:space="preserve"> итогов аукциона.</w:t>
      </w:r>
    </w:p>
    <w:p w:rsidR="004927EB" w:rsidRDefault="004927EB" w:rsidP="004927EB">
      <w:pPr>
        <w:pStyle w:val="31"/>
        <w:tabs>
          <w:tab w:val="left" w:pos="0"/>
        </w:tabs>
        <w:ind w:left="567" w:firstLine="0"/>
      </w:pPr>
      <w:r>
        <w:t xml:space="preserve">    2. </w:t>
      </w:r>
      <w:r w:rsidRPr="003D084D">
        <w:t>При уклонении или отказе победителя или лица признанного единственным участником аукциона от заключения в установленный срок</w:t>
      </w:r>
    </w:p>
    <w:p w:rsidR="004927EB" w:rsidRPr="003D084D" w:rsidRDefault="004927EB" w:rsidP="004927EB">
      <w:pPr>
        <w:pStyle w:val="31"/>
        <w:tabs>
          <w:tab w:val="left" w:pos="0"/>
        </w:tabs>
        <w:ind w:left="567" w:firstLine="0"/>
      </w:pPr>
      <w:r w:rsidRPr="003D084D">
        <w:t>договора</w:t>
      </w:r>
      <w:r>
        <w:t xml:space="preserve"> </w:t>
      </w:r>
      <w:r w:rsidRPr="003D084D">
        <w:t xml:space="preserve">купли-продажи имущества результаты аукциона аннулируются продавцом, победитель или </w:t>
      </w:r>
      <w:r w:rsidRPr="003D084D">
        <w:rPr>
          <w:color w:val="22272F"/>
          <w:shd w:val="clear" w:color="auto" w:fill="FFFFFF"/>
        </w:rPr>
        <w:t xml:space="preserve">лицо признанное единственным участником аукциона </w:t>
      </w:r>
      <w:r w:rsidRPr="003D084D">
        <w:t>утрачивает право на заключение указанного договора,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3. Оплата приобретенного на аукционе имущества производится победителем аукциона </w:t>
      </w:r>
      <w:r>
        <w:rPr>
          <w:rFonts w:eastAsia="Times New Roman"/>
          <w:sz w:val="28"/>
          <w:lang w:eastAsia="en-US"/>
        </w:rPr>
        <w:t>единовременно</w:t>
      </w:r>
      <w:r>
        <w:rPr>
          <w:sz w:val="28"/>
        </w:rPr>
        <w:t xml:space="preserve"> в соответствии с договором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4.  Задаток, внесенный победителем аукциона </w:t>
      </w:r>
      <w:r w:rsidRPr="008B3552">
        <w:rPr>
          <w:sz w:val="28"/>
          <w:szCs w:val="28"/>
        </w:rPr>
        <w:t>или лицом признанным единственным участником аукциона</w:t>
      </w:r>
      <w:r w:rsidRPr="008B3552">
        <w:rPr>
          <w:rFonts w:eastAsia="Times New Roman"/>
          <w:sz w:val="28"/>
          <w:szCs w:val="28"/>
          <w:lang w:eastAsia="en-US"/>
        </w:rPr>
        <w:t>,</w:t>
      </w:r>
      <w:r>
        <w:rPr>
          <w:rFonts w:eastAsia="Times New Roman"/>
          <w:sz w:val="28"/>
          <w:lang w:eastAsia="en-US"/>
        </w:rPr>
        <w:t xml:space="preserve">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5.  Факт оплаты имущества подтверждается выпиской со счета, указанного в договоре купли-продажи имущества. 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6. 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4927EB" w:rsidRDefault="004927EB" w:rsidP="004927EB">
      <w:pPr>
        <w:ind w:left="540" w:firstLine="169"/>
        <w:jc w:val="both"/>
        <w:rPr>
          <w:sz w:val="28"/>
          <w:u w:val="single"/>
        </w:rPr>
      </w:pPr>
      <w:r>
        <w:rPr>
          <w:sz w:val="28"/>
        </w:rPr>
        <w:t xml:space="preserve">       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Пензенская область, Сердобский район, г. Сердобск, ул. Ленина, д. 90,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104, на сайте Администрации города Сердобска </w:t>
      </w:r>
      <w:hyperlink r:id="rId20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</w:rPr>
        <w:t xml:space="preserve">, официальном сайте Российской Федерации </w:t>
      </w:r>
      <w:hyperlink r:id="rId21" w:history="1">
        <w:r>
          <w:rPr>
            <w:sz w:val="28"/>
            <w:u w:val="single"/>
          </w:rPr>
          <w:t>www.torgi.gov.ru</w:t>
        </w:r>
      </w:hyperlink>
      <w:r>
        <w:rPr>
          <w:sz w:val="28"/>
        </w:rPr>
        <w:t xml:space="preserve">, сайте организатора торгов </w:t>
      </w:r>
      <w:hyperlink r:id="rId22" w:history="1">
        <w:hyperlink r:id="rId23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>
        <w:rPr>
          <w:sz w:val="28"/>
          <w:u w:val="single"/>
        </w:rPr>
        <w:t>.</w:t>
      </w:r>
    </w:p>
    <w:p w:rsidR="004927EB" w:rsidRDefault="004927EB" w:rsidP="004927EB">
      <w:pPr>
        <w:tabs>
          <w:tab w:val="num" w:pos="78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Тел. для справок: 8 (84167) 2-12-05, 8 (84167) 2-16-66.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E86559" w:rsidRDefault="00E86559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C21666" w:rsidRDefault="00C21666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 xml:space="preserve">                     Приложение 1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autoSpaceDE w:val="0"/>
        <w:autoSpaceDN w:val="0"/>
        <w:adjustRightInd w:val="0"/>
        <w:spacing w:line="223" w:lineRule="auto"/>
        <w:ind w:left="-567" w:right="-284"/>
        <w:jc w:val="right"/>
        <w:rPr>
          <w:i/>
        </w:rPr>
      </w:pP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  <w:r w:rsidRPr="00C1688D">
        <w:rPr>
          <w:b/>
          <w:color w:val="000000"/>
        </w:rPr>
        <w:t xml:space="preserve">ЗАЯВКА </w:t>
      </w:r>
      <w:r w:rsidRPr="00C1688D">
        <w:rPr>
          <w:b/>
          <w:color w:val="000000"/>
        </w:rPr>
        <w:br/>
        <w:t xml:space="preserve">НА УЧАСТИЕ В ТОРГАХ ПО ПРОДАЖЕ МУНИЦИПАЛЬНОГО </w:t>
      </w:r>
      <w:r w:rsidRPr="00C1688D">
        <w:rPr>
          <w:b/>
          <w:color w:val="000000"/>
        </w:rPr>
        <w:br/>
        <w:t xml:space="preserve">ИМУЩЕСТВА ГОРОДА </w:t>
      </w:r>
      <w:r>
        <w:rPr>
          <w:b/>
          <w:color w:val="000000"/>
        </w:rPr>
        <w:t>СЕРДОБСКА</w:t>
      </w:r>
      <w:r w:rsidRPr="00C1688D">
        <w:rPr>
          <w:b/>
          <w:color w:val="000000"/>
        </w:rPr>
        <w:t xml:space="preserve"> В ЭЛЕКТРОННОЙ ФОРМЕ:</w:t>
      </w: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  <w:r w:rsidRPr="00C1688D">
        <w:rPr>
          <w:bCs/>
        </w:rPr>
        <w:t>__________________________________________________</w:t>
      </w:r>
      <w:r>
        <w:rPr>
          <w:bCs/>
        </w:rPr>
        <w:t>______________________________</w:t>
      </w:r>
      <w:r w:rsidRPr="00C1688D">
        <w:rPr>
          <w:bCs/>
        </w:rPr>
        <w:t xml:space="preserve"> 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(наименование, характеристики, местонахождение продаваемого имущества)</w:t>
      </w: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Вид торгов: _______________________________________________________________________</w:t>
      </w:r>
      <w:proofErr w:type="gramStart"/>
      <w:r w:rsidRPr="00C1688D">
        <w:rPr>
          <w:bCs/>
        </w:rPr>
        <w:t xml:space="preserve"> ,</w:t>
      </w:r>
      <w:proofErr w:type="gramEnd"/>
    </w:p>
    <w:p w:rsidR="004927EB" w:rsidRPr="00C1688D" w:rsidRDefault="004927EB" w:rsidP="004927EB">
      <w:pPr>
        <w:ind w:right="-1"/>
        <w:contextualSpacing/>
        <w:jc w:val="center"/>
      </w:pPr>
      <w:r>
        <w:t>(аукцион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Претендент</w:t>
      </w:r>
      <w:r w:rsidRPr="00C1688D">
        <w:t>________________________________________</w:t>
      </w:r>
      <w:r>
        <w:t>___________________________</w:t>
      </w:r>
    </w:p>
    <w:p w:rsidR="004927EB" w:rsidRPr="00C1688D" w:rsidRDefault="004927EB" w:rsidP="004927EB">
      <w:pPr>
        <w:jc w:val="center"/>
        <w:rPr>
          <w:b/>
          <w:bCs/>
        </w:rPr>
      </w:pPr>
      <w:r w:rsidRPr="00C1688D">
        <w:t>(</w:t>
      </w:r>
      <w:r w:rsidRPr="00C1688D">
        <w:rPr>
          <w:bCs/>
        </w:rPr>
        <w:t>Ф.И.О. полностью / Индивидуальный предприниматель Ф.И.О. полностью / Полное наименование юридического лица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 xml:space="preserve">__________________________________________________________________________________ </w:t>
      </w:r>
    </w:p>
    <w:p w:rsidR="004927EB" w:rsidRPr="00C1688D" w:rsidRDefault="004927EB" w:rsidP="004927EB">
      <w:pPr>
        <w:rPr>
          <w:b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в лице</w:t>
      </w:r>
      <w:r w:rsidRPr="00C1688D">
        <w:t xml:space="preserve"> ____________________________________________</w:t>
      </w:r>
      <w:r>
        <w:t>____________________________</w:t>
      </w:r>
      <w:r w:rsidRPr="00C1688D">
        <w:t xml:space="preserve"> </w:t>
      </w:r>
    </w:p>
    <w:p w:rsidR="004927EB" w:rsidRPr="00C1688D" w:rsidRDefault="004927EB" w:rsidP="004927EB">
      <w:pPr>
        <w:jc w:val="center"/>
      </w:pPr>
      <w:r w:rsidRPr="00C1688D">
        <w:t>(Ф.И.О. полностью, должность)</w:t>
      </w:r>
    </w:p>
    <w:p w:rsidR="004927EB" w:rsidRPr="00C1688D" w:rsidRDefault="004927EB" w:rsidP="004927EB">
      <w:proofErr w:type="gramStart"/>
      <w:r w:rsidRPr="0028741A">
        <w:rPr>
          <w:b/>
          <w:bCs/>
          <w:sz w:val="28"/>
          <w:szCs w:val="28"/>
        </w:rPr>
        <w:t>действующего</w:t>
      </w:r>
      <w:proofErr w:type="gramEnd"/>
      <w:r w:rsidRPr="0028741A">
        <w:rPr>
          <w:b/>
          <w:bCs/>
          <w:sz w:val="28"/>
          <w:szCs w:val="28"/>
        </w:rPr>
        <w:t xml:space="preserve"> на основании</w:t>
      </w:r>
      <w:r w:rsidRPr="00C1688D">
        <w:t>_______________________</w:t>
      </w:r>
      <w:r>
        <w:t xml:space="preserve">___________________________ </w:t>
      </w:r>
    </w:p>
    <w:p w:rsidR="004927EB" w:rsidRPr="00C1688D" w:rsidRDefault="004927EB" w:rsidP="004927EB">
      <w:pPr>
        <w:rPr>
          <w:b/>
          <w:bCs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физическим лицом, индивидуальным предпринимателем)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…………………….……………………………………………………………………. код подразделения ………….…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…………………………………</w:t>
            </w:r>
            <w:r>
              <w:rPr>
                <w:sz w:val="28"/>
                <w:szCs w:val="28"/>
              </w:rPr>
              <w:t>…………………….…………………………………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………………………………………</w:t>
            </w:r>
            <w:r>
              <w:rPr>
                <w:sz w:val="28"/>
                <w:szCs w:val="28"/>
              </w:rPr>
              <w:t>……………………………………………..……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индивидуального предпринимателя</w:t>
            </w:r>
            <w:proofErr w:type="gramStart"/>
            <w:r w:rsidRPr="0028741A">
              <w:rPr>
                <w:sz w:val="28"/>
                <w:szCs w:val="28"/>
              </w:rPr>
              <w:t xml:space="preserve"> .</w:t>
            </w:r>
            <w:proofErr w:type="gramEnd"/>
            <w:r w:rsidRPr="0028741A">
              <w:rPr>
                <w:sz w:val="28"/>
                <w:szCs w:val="28"/>
              </w:rPr>
              <w:t>.…………………………………………………………………………..…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юридическим лицом)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……………………………………</w:t>
            </w:r>
            <w:r>
              <w:rPr>
                <w:sz w:val="28"/>
                <w:szCs w:val="28"/>
              </w:rPr>
              <w:t>………………………………………………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ИНН … ……………………………………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Юридический адрес………………………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</w:t>
            </w:r>
            <w:r>
              <w:rPr>
                <w:sz w:val="28"/>
                <w:szCs w:val="28"/>
              </w:rPr>
              <w:t>ес…………………………………………………………………………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lastRenderedPageBreak/>
              <w:t>Контактный телефон….…..……………………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lastRenderedPageBreak/>
              <w:t>(заполняется представителем Претендента, действующим на основании доверенности)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Действует на основании доверенности от «…....» ………..….….г., № ……………………………………., кем </w:t>
            </w:r>
            <w:proofErr w:type="gramStart"/>
            <w:r w:rsidRPr="0028741A">
              <w:rPr>
                <w:sz w:val="28"/>
                <w:szCs w:val="28"/>
              </w:rPr>
              <w:t>выдана</w:t>
            </w:r>
            <w:proofErr w:type="gramEnd"/>
            <w:r w:rsidRPr="0028741A">
              <w:rPr>
                <w:sz w:val="28"/>
                <w:szCs w:val="28"/>
              </w:rPr>
              <w:t xml:space="preserve"> ……………</w:t>
            </w:r>
            <w:r>
              <w:rPr>
                <w:sz w:val="28"/>
                <w:szCs w:val="28"/>
              </w:rPr>
              <w:t>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</w:t>
            </w:r>
            <w:r>
              <w:rPr>
                <w:sz w:val="28"/>
                <w:szCs w:val="28"/>
              </w:rPr>
              <w:t>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…………………….………………………………………………………………………. код подразделения 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</w:t>
            </w:r>
            <w:r>
              <w:rPr>
                <w:sz w:val="28"/>
                <w:szCs w:val="28"/>
              </w:rPr>
              <w:t>……………………….………………………………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</w:t>
            </w:r>
            <w:r>
              <w:rPr>
                <w:sz w:val="28"/>
                <w:szCs w:val="28"/>
              </w:rPr>
              <w:t>…………………………………………………..…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</w:tr>
    </w:tbl>
    <w:p w:rsidR="004927EB" w:rsidRPr="00C1688D" w:rsidRDefault="004927EB" w:rsidP="004927EB">
      <w:pPr>
        <w:ind w:right="-1"/>
        <w:contextualSpacing/>
        <w:jc w:val="both"/>
        <w:rPr>
          <w:b/>
          <w:bCs/>
        </w:rPr>
      </w:pPr>
    </w:p>
    <w:p w:rsidR="004927EB" w:rsidRPr="0028741A" w:rsidRDefault="004927EB" w:rsidP="004927EB">
      <w:pPr>
        <w:ind w:right="-1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принимает решение о приобретении вышеуказанного</w:t>
      </w:r>
      <w:r w:rsidRPr="0028741A">
        <w:rPr>
          <w:bCs/>
          <w:sz w:val="28"/>
          <w:szCs w:val="28"/>
        </w:rPr>
        <w:t xml:space="preserve"> </w:t>
      </w:r>
      <w:r w:rsidRPr="0028741A">
        <w:rPr>
          <w:b/>
          <w:bCs/>
          <w:sz w:val="28"/>
          <w:szCs w:val="28"/>
        </w:rPr>
        <w:t>имущества и обязуется: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соблюдать условия продажи имущества, содержащиеся в информационном сообщении (включая изменения) о проведении настоящей процедуры, размещенного </w:t>
      </w:r>
      <w:r w:rsidRPr="0028741A">
        <w:rPr>
          <w:sz w:val="28"/>
          <w:szCs w:val="28"/>
        </w:rPr>
        <w:t xml:space="preserve">на сайте </w:t>
      </w:r>
      <w:r>
        <w:rPr>
          <w:sz w:val="28"/>
          <w:szCs w:val="22"/>
        </w:rPr>
        <w:t xml:space="preserve">Администрации города Сердобска </w:t>
      </w:r>
      <w:hyperlink r:id="rId24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  <w:szCs w:val="22"/>
        </w:rPr>
        <w:t xml:space="preserve">, официальном сайте Российской Федерации </w:t>
      </w:r>
      <w:r>
        <w:rPr>
          <w:sz w:val="28"/>
          <w:szCs w:val="22"/>
          <w:lang w:val="en-US"/>
        </w:rPr>
        <w:t>www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torgi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gov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ru</w:t>
      </w:r>
      <w:r>
        <w:rPr>
          <w:sz w:val="28"/>
          <w:szCs w:val="22"/>
        </w:rPr>
        <w:t xml:space="preserve">, сайте организатора торгов </w:t>
      </w:r>
      <w:hyperlink r:id="rId25" w:history="1">
        <w:hyperlink r:id="rId26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 w:rsidRPr="0028741A">
        <w:rPr>
          <w:bCs/>
          <w:sz w:val="28"/>
          <w:szCs w:val="28"/>
        </w:rPr>
        <w:t>, а также порядок проведения продажи муниципального имущества в электронной форме, установленный действующим законодательством о приватизации.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 xml:space="preserve">в случае признания </w:t>
      </w:r>
      <w:r>
        <w:rPr>
          <w:bCs/>
          <w:sz w:val="28"/>
          <w:szCs w:val="28"/>
        </w:rPr>
        <w:t>П</w:t>
      </w:r>
      <w:r w:rsidRPr="0028741A">
        <w:rPr>
          <w:bCs/>
          <w:sz w:val="28"/>
          <w:szCs w:val="28"/>
        </w:rPr>
        <w:t xml:space="preserve">обедителем </w:t>
      </w:r>
      <w:r>
        <w:rPr>
          <w:bCs/>
          <w:sz w:val="28"/>
          <w:szCs w:val="28"/>
        </w:rPr>
        <w:t>аукциона, либо лицом, признанным единственным участником, в случае, установленном в абзаце втором пункта 3 статьи 18 настоящего Федерального Закона 178-ФЗ,</w:t>
      </w:r>
      <w:r w:rsidRPr="0028741A">
        <w:rPr>
          <w:bCs/>
          <w:sz w:val="28"/>
          <w:szCs w:val="28"/>
        </w:rPr>
        <w:t xml:space="preserve"> заключить с Продавцом договор купли-продажи в сроки указанные в информационном сообщении, и оплатить Продавцу стоимость имущества, в сроки и в порядке, установленные информационным сообщением и договором купли-продажи, произвести за свой счет государственную регистрацию перехода права собственности</w:t>
      </w:r>
      <w:proofErr w:type="gramEnd"/>
      <w:r w:rsidRPr="0028741A">
        <w:rPr>
          <w:bCs/>
          <w:sz w:val="28"/>
          <w:szCs w:val="28"/>
        </w:rPr>
        <w:t xml:space="preserve"> на имущество.</w:t>
      </w:r>
    </w:p>
    <w:p w:rsidR="004927EB" w:rsidRPr="0028741A" w:rsidRDefault="004927EB" w:rsidP="004927EB">
      <w:pPr>
        <w:ind w:right="-1" w:firstLine="567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Претендент подтверждает, что: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соответствует требованиям, установленным статьей 5 Федерального закона от 21.12.2001 № 178-ФЗ «О приватизации государственного и муниципального имущества»;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- не является государственным и муниципальным унитарным предприятием, государственным и муниципальным учреждением;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Pr="0028741A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уставном капитале которых доля Российской Федерации, субъектов Российской Федерации и муниципальных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образований превышает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отношении которого офшорной компанией или группой лиц, в которую входит офшорная компания, осуществляется контроль;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против него не проводится процедура ликвидации;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в отношении него отсутствует решение арбитражного суда о признании банкротом и об открытии конкурсного производства;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его деятельность не приостановлена;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информационным сообщением о проведении торгов и приложениями к нему, располагает информацией, необходимой для участия в торгах и заключения договора купли-продажи;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на дату подписания настоящей заявки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характеристиками имущества, указанными в информационном сообщении о проведении настоящей процедуры,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имеет;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ознакомлен с Регламентом электронной площадки, в соответствии с которым осуществляются платежи по перечислению задатка для участия в </w:t>
      </w:r>
      <w:proofErr w:type="gramStart"/>
      <w:r w:rsidRPr="0028741A">
        <w:rPr>
          <w:bCs/>
          <w:sz w:val="28"/>
          <w:szCs w:val="28"/>
        </w:rPr>
        <w:t>торгах</w:t>
      </w:r>
      <w:proofErr w:type="gramEnd"/>
      <w:r w:rsidRPr="0028741A">
        <w:rPr>
          <w:bCs/>
          <w:sz w:val="28"/>
          <w:szCs w:val="28"/>
        </w:rPr>
        <w:t xml:space="preserve"> и устанавливается порядок возврата задатка. 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В соответствии с Федеральным законом от 27.07.2006 №152-ФЗ «О персональных данных» Претендент согласен на обработку персональных данных, указанных в представленных документах и информации в связи с участием в торгах.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Приложение: опись документов, документы, прилагаемые к заявке на ______ листах.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Default="004927EB" w:rsidP="004927EB">
      <w:pPr>
        <w:rPr>
          <w:sz w:val="28"/>
          <w:szCs w:val="28"/>
        </w:rPr>
      </w:pPr>
      <w:r w:rsidRPr="0028741A">
        <w:rPr>
          <w:sz w:val="28"/>
          <w:szCs w:val="28"/>
        </w:rPr>
        <w:t>Подпись претендента (его полномочного представителя) _</w:t>
      </w:r>
      <w:r>
        <w:rPr>
          <w:sz w:val="28"/>
          <w:szCs w:val="28"/>
        </w:rPr>
        <w:t>____________/_________________</w:t>
      </w:r>
      <w:r w:rsidRPr="0028741A">
        <w:rPr>
          <w:sz w:val="28"/>
          <w:szCs w:val="28"/>
        </w:rPr>
        <w:t>/ Ф.И.О., (должность для юридических лиц)</w:t>
      </w:r>
    </w:p>
    <w:p w:rsidR="004927EB" w:rsidRPr="0028741A" w:rsidRDefault="004927EB" w:rsidP="004927EB">
      <w:pPr>
        <w:jc w:val="right"/>
        <w:rPr>
          <w:sz w:val="28"/>
          <w:szCs w:val="28"/>
        </w:rPr>
      </w:pPr>
      <w:r w:rsidRPr="0028741A">
        <w:rPr>
          <w:sz w:val="28"/>
          <w:szCs w:val="28"/>
        </w:rPr>
        <w:t xml:space="preserve"> </w:t>
      </w:r>
    </w:p>
    <w:p w:rsidR="004927EB" w:rsidRPr="0028741A" w:rsidRDefault="004927EB" w:rsidP="004927EB">
      <w:pPr>
        <w:pStyle w:val="a3"/>
        <w:spacing w:line="240" w:lineRule="auto"/>
        <w:ind w:left="284"/>
        <w:rPr>
          <w:sz w:val="28"/>
          <w:szCs w:val="28"/>
        </w:rPr>
      </w:pPr>
      <w:r w:rsidRPr="0028741A">
        <w:rPr>
          <w:sz w:val="28"/>
          <w:szCs w:val="28"/>
        </w:rPr>
        <w:t>Дата «_____»___________________20____ г.</w:t>
      </w:r>
    </w:p>
    <w:p w:rsidR="004927EB" w:rsidRPr="00C1688D" w:rsidRDefault="004927EB" w:rsidP="004927EB">
      <w:pPr>
        <w:ind w:left="284"/>
        <w:jc w:val="both"/>
      </w:pPr>
      <w:r w:rsidRPr="00C1688D">
        <w:t>М.П. (при наличии печати)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>Приложение 2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</w:p>
    <w:p w:rsidR="004927EB" w:rsidRDefault="004927EB" w:rsidP="004927EB">
      <w:pPr>
        <w:ind w:left="5812" w:firstLine="142"/>
        <w:jc w:val="right"/>
      </w:pPr>
      <w:r>
        <w:rPr>
          <w:bCs/>
          <w:sz w:val="28"/>
        </w:rPr>
        <w:t xml:space="preserve">   </w:t>
      </w:r>
    </w:p>
    <w:p w:rsidR="004927EB" w:rsidRDefault="004927EB" w:rsidP="004927EB">
      <w:pPr>
        <w:pStyle w:val="a4"/>
        <w:ind w:left="340"/>
      </w:pPr>
      <w:r>
        <w:t xml:space="preserve">Д О Г О В О </w:t>
      </w:r>
      <w:proofErr w:type="gramStart"/>
      <w:r>
        <w:t>Р</w:t>
      </w:r>
      <w:proofErr w:type="gramEnd"/>
    </w:p>
    <w:p w:rsidR="004927EB" w:rsidRDefault="004927EB" w:rsidP="004927EB">
      <w:pPr>
        <w:pStyle w:val="a4"/>
        <w:ind w:left="340"/>
      </w:pPr>
    </w:p>
    <w:p w:rsidR="004927EB" w:rsidRDefault="004927EB" w:rsidP="004927EB">
      <w:pPr>
        <w:ind w:left="340"/>
        <w:jc w:val="both"/>
        <w:rPr>
          <w:sz w:val="28"/>
          <w:szCs w:val="28"/>
        </w:rPr>
      </w:pPr>
      <w:r>
        <w:rPr>
          <w:sz w:val="28"/>
        </w:rPr>
        <w:t>купли – продажи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г. Сердобск, ________________.</w:t>
      </w:r>
    </w:p>
    <w:p w:rsidR="004927EB" w:rsidRDefault="004927EB" w:rsidP="004927EB">
      <w:pPr>
        <w:tabs>
          <w:tab w:val="left" w:pos="6660"/>
        </w:tabs>
        <w:jc w:val="center"/>
        <w:rPr>
          <w:sz w:val="28"/>
        </w:rPr>
      </w:pPr>
    </w:p>
    <w:p w:rsidR="004927EB" w:rsidRDefault="004927EB" w:rsidP="004927EB">
      <w:pPr>
        <w:ind w:left="454"/>
        <w:jc w:val="both"/>
        <w:rPr>
          <w:sz w:val="28"/>
        </w:rPr>
      </w:pPr>
      <w:r>
        <w:rPr>
          <w:sz w:val="28"/>
        </w:rPr>
        <w:t>г. Сердобск                                                        « ____ » _________  20___ года</w:t>
      </w:r>
    </w:p>
    <w:p w:rsidR="004927EB" w:rsidRDefault="004927EB" w:rsidP="004927EB">
      <w:pPr>
        <w:jc w:val="both"/>
        <w:rPr>
          <w:sz w:val="28"/>
        </w:rPr>
      </w:pPr>
    </w:p>
    <w:p w:rsidR="004927EB" w:rsidRDefault="004927EB" w:rsidP="004927EB">
      <w:pPr>
        <w:ind w:left="397"/>
        <w:jc w:val="both"/>
        <w:rPr>
          <w:sz w:val="28"/>
        </w:rPr>
      </w:pPr>
      <w:r>
        <w:rPr>
          <w:sz w:val="28"/>
        </w:rPr>
        <w:t xml:space="preserve">        Муниципальное образование  город Сердобск Сердобского района Пензенской области, в лице  __________________________________, действующего на основании Устава городского поселения города Сердобска Сердобского района Пензенской области, именуемое в дальнейшем «ПРОДАВЕЦ», с одной стороны, и _____________________________________</w:t>
      </w:r>
      <w:r>
        <w:rPr>
          <w:sz w:val="28"/>
          <w:u w:val="single"/>
        </w:rPr>
        <w:t>,</w:t>
      </w:r>
      <w:r>
        <w:rPr>
          <w:sz w:val="28"/>
        </w:rPr>
        <w:t xml:space="preserve"> действующий на основании __________,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927EB" w:rsidRDefault="004927EB" w:rsidP="004927EB">
      <w:pPr>
        <w:rPr>
          <w:sz w:val="28"/>
        </w:rPr>
      </w:pPr>
      <w:r>
        <w:rPr>
          <w:sz w:val="28"/>
        </w:rPr>
        <w:t xml:space="preserve">                                                 1. ПРЕДМЕТ  ДОГОВОРА.</w:t>
      </w:r>
    </w:p>
    <w:p w:rsidR="004927EB" w:rsidRDefault="004927EB" w:rsidP="004927EB">
      <w:pPr>
        <w:ind w:left="737"/>
        <w:rPr>
          <w:sz w:val="28"/>
        </w:rPr>
      </w:pPr>
    </w:p>
    <w:p w:rsidR="004927EB" w:rsidRPr="009E6041" w:rsidRDefault="004927EB" w:rsidP="004927EB">
      <w:pPr>
        <w:ind w:left="624"/>
        <w:jc w:val="both"/>
        <w:rPr>
          <w:sz w:val="28"/>
        </w:rPr>
      </w:pPr>
      <w:r w:rsidRPr="009E6041">
        <w:rPr>
          <w:sz w:val="28"/>
        </w:rPr>
        <w:t xml:space="preserve">1.1. По результатам проведенных ________________года торгов (в форме аукциона открытого по форме подачи предложений по цене) (протокол от __________ года), Продавец обязуется передать в собственность, а  Покупатель обязуется принять и оплатить в соответствии с условиями настоящего договора следующее недвижимое имущество: </w:t>
      </w:r>
      <w:r w:rsidRPr="009E6041">
        <w:rPr>
          <w:sz w:val="28"/>
          <w:szCs w:val="28"/>
        </w:rPr>
        <w:t xml:space="preserve">_________________ (кадастровый номер _______), общей площадью _____  кв. м, с земельным участком (кадастровый номер </w:t>
      </w:r>
      <w:r w:rsidRPr="009E6041">
        <w:rPr>
          <w:sz w:val="28"/>
        </w:rPr>
        <w:t xml:space="preserve">__________), общей площадью _____ </w:t>
      </w:r>
      <w:proofErr w:type="spellStart"/>
      <w:r w:rsidRPr="009E6041">
        <w:rPr>
          <w:sz w:val="28"/>
        </w:rPr>
        <w:t>кв</w:t>
      </w:r>
      <w:proofErr w:type="gramStart"/>
      <w:r w:rsidRPr="009E6041">
        <w:rPr>
          <w:sz w:val="28"/>
        </w:rPr>
        <w:t>.м</w:t>
      </w:r>
      <w:proofErr w:type="spellEnd"/>
      <w:proofErr w:type="gramEnd"/>
      <w:r w:rsidRPr="009E6041">
        <w:rPr>
          <w:sz w:val="28"/>
        </w:rPr>
        <w:t>,</w:t>
      </w:r>
      <w:r w:rsidRPr="009E6041"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               г. Сердобск, ________________ </w:t>
      </w:r>
      <w:r w:rsidRPr="009E6041">
        <w:rPr>
          <w:sz w:val="28"/>
        </w:rPr>
        <w:t>(далее по тексту объекты).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1.2 Вышеуказанный земельный участок </w:t>
      </w:r>
      <w:r>
        <w:rPr>
          <w:sz w:val="28"/>
          <w:szCs w:val="28"/>
        </w:rPr>
        <w:t xml:space="preserve">(кадастровый номер </w:t>
      </w:r>
      <w:r>
        <w:rPr>
          <w:sz w:val="28"/>
        </w:rPr>
        <w:t xml:space="preserve">_____________), общей площадью 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город Сердобск Сердобского района Пензенской области, о чем в едином государственном реестре прав на недвижимое имущество и сделок с ним сделана регистрационная запись № _______________ от   _________ года.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1.3 Вышеуказанное ____________ </w:t>
      </w:r>
      <w:r>
        <w:rPr>
          <w:sz w:val="28"/>
          <w:szCs w:val="28"/>
        </w:rPr>
        <w:t xml:space="preserve">(кадастровый номер __________), </w:t>
      </w:r>
      <w:r>
        <w:rPr>
          <w:sz w:val="28"/>
        </w:rPr>
        <w:t xml:space="preserve">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 город Сердобск Сердобского района </w:t>
      </w:r>
      <w:r>
        <w:rPr>
          <w:sz w:val="28"/>
        </w:rPr>
        <w:lastRenderedPageBreak/>
        <w:t>Пензенской области, о чем в едином государственном реестре прав на недвижимое имущество и сделок с ним сделана регистрационная запись №_____________ от _________ года.</w:t>
      </w:r>
    </w:p>
    <w:p w:rsidR="004927EB" w:rsidRPr="00C5180E" w:rsidRDefault="004927EB" w:rsidP="004927EB">
      <w:pPr>
        <w:ind w:left="624"/>
        <w:jc w:val="both"/>
        <w:rPr>
          <w:sz w:val="28"/>
        </w:rPr>
      </w:pPr>
      <w:r w:rsidRPr="00C5180E">
        <w:rPr>
          <w:sz w:val="28"/>
        </w:rPr>
        <w:t xml:space="preserve">1.4 </w:t>
      </w:r>
      <w:bookmarkStart w:id="1" w:name="_Hlk177462596"/>
      <w:r w:rsidRPr="00C5180E">
        <w:rPr>
          <w:sz w:val="28"/>
        </w:rPr>
        <w:t xml:space="preserve">Обременения в отношении вышеуказанного нежилого здания </w:t>
      </w:r>
      <w:r w:rsidR="00C21666">
        <w:rPr>
          <w:sz w:val="28"/>
        </w:rPr>
        <w:t xml:space="preserve">и земельного участка </w:t>
      </w:r>
      <w:r w:rsidRPr="00C5180E">
        <w:rPr>
          <w:sz w:val="28"/>
        </w:rPr>
        <w:t>отсутствуют.</w:t>
      </w:r>
    </w:p>
    <w:bookmarkEnd w:id="1"/>
    <w:p w:rsidR="004927EB" w:rsidRDefault="004927EB" w:rsidP="00C21666">
      <w:pPr>
        <w:pStyle w:val="ConsPlusNormal"/>
        <w:widowControl/>
        <w:ind w:left="624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1.5 Продажа муниципального имущества, указанного в </w:t>
      </w:r>
      <w:hyperlink r:id="rId27" w:history="1">
        <w:r>
          <w:rPr>
            <w:rFonts w:ascii="Times New Roman" w:hAnsi="Times New Roman" w:cs="Times New Roman"/>
            <w:sz w:val="28"/>
          </w:rPr>
          <w:t>п. 1.1</w:t>
        </w:r>
      </w:hyperlink>
      <w:r>
        <w:rPr>
          <w:rFonts w:ascii="Times New Roman" w:hAnsi="Times New Roman" w:cs="Times New Roman"/>
          <w:sz w:val="28"/>
        </w:rPr>
        <w:t xml:space="preserve"> настоящего договора осуществлена 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«Об организации и проведении продажи государственного или муниципального имущества в электронной форме», Положения «О порядке управления и распоряжения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</w:t>
      </w:r>
      <w:r w:rsidR="0090017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год, утвержденного Решением Собрания представителей города Сердобска Сердобского района Пензенской области от </w:t>
      </w:r>
      <w:r w:rsidR="00F1310D" w:rsidRPr="00F1310D">
        <w:rPr>
          <w:rFonts w:ascii="Times New Roman" w:hAnsi="Times New Roman" w:cs="Times New Roman"/>
          <w:color w:val="000000" w:themeColor="text1"/>
          <w:sz w:val="28"/>
        </w:rPr>
        <w:t>25.12.2024 №201-24/5 (в редакции от 25.09.2025 №251-29/5)</w:t>
      </w:r>
      <w:r w:rsidRPr="00E12DE2">
        <w:rPr>
          <w:rFonts w:ascii="Times New Roman" w:hAnsi="Times New Roman" w:cs="Times New Roman"/>
          <w:sz w:val="28"/>
        </w:rPr>
        <w:t>.</w:t>
      </w:r>
      <w:proofErr w:type="gramEnd"/>
    </w:p>
    <w:p w:rsidR="004927EB" w:rsidRDefault="004927EB" w:rsidP="004927EB">
      <w:pPr>
        <w:pStyle w:val="ConsPlusNormal"/>
        <w:widowControl/>
        <w:ind w:left="360" w:hanging="36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.</w:t>
      </w:r>
    </w:p>
    <w:p w:rsidR="004927EB" w:rsidRDefault="004927EB" w:rsidP="004927EB">
      <w:pPr>
        <w:numPr>
          <w:ilvl w:val="0"/>
          <w:numId w:val="11"/>
        </w:numPr>
        <w:jc w:val="center"/>
        <w:rPr>
          <w:sz w:val="28"/>
        </w:rPr>
      </w:pPr>
      <w:r>
        <w:rPr>
          <w:sz w:val="28"/>
        </w:rPr>
        <w:t>ПРАВА  И  ОБЯЗАННОСТИ  СТОРОН.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      2.1. Продавец обязуется: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предоставить Покупателю документацию, необходимую для государственной регистрации договора купли-продажи и дальнейшего использования объектов, после полной оплаты Покупателем предмета настоящего Договора в соответствии с п.3.2 настоящего Договора.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передать в собственность Покупателю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3-х дней после полной оплаты суммы, предусмотренной п. 3.1 настоящего Договора объекты,  по  акту приема передачи свободными от любых прав третьих лиц на них. </w:t>
      </w:r>
    </w:p>
    <w:p w:rsidR="004927EB" w:rsidRDefault="004927EB" w:rsidP="004927EB">
      <w:pPr>
        <w:ind w:firstLine="420"/>
        <w:jc w:val="both"/>
        <w:rPr>
          <w:sz w:val="28"/>
        </w:rPr>
      </w:pPr>
      <w:r>
        <w:rPr>
          <w:sz w:val="28"/>
        </w:rPr>
        <w:t xml:space="preserve">   2.2. Покупатель обязуется: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произвести оплату в полном объеме,  размер которой определен разделом 3 настоящего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принять  объекты;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соблюдать условия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осуществлять меры по благоустройству и санитарной очистке территории;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обеспечить допуск представителей коммунальных служб и других служб для производства ремонтных работ;</w:t>
      </w:r>
    </w:p>
    <w:p w:rsidR="004927EB" w:rsidRPr="00DC6A03" w:rsidRDefault="004927EB" w:rsidP="004927EB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sz w:val="28"/>
        </w:rPr>
        <w:t xml:space="preserve">за свой счет обеспечить государственную регистрацию права собственности на </w:t>
      </w:r>
      <w:r>
        <w:rPr>
          <w:bCs/>
          <w:sz w:val="28"/>
        </w:rPr>
        <w:t>объекты.</w:t>
      </w:r>
    </w:p>
    <w:p w:rsidR="004927EB" w:rsidRDefault="004927EB" w:rsidP="004927EB">
      <w:pPr>
        <w:jc w:val="both"/>
        <w:rPr>
          <w:bCs/>
          <w:sz w:val="28"/>
        </w:rPr>
      </w:pPr>
    </w:p>
    <w:p w:rsidR="004927EB" w:rsidRDefault="004927EB" w:rsidP="004927EB">
      <w:pPr>
        <w:ind w:left="360"/>
        <w:rPr>
          <w:sz w:val="28"/>
        </w:rPr>
      </w:pPr>
      <w:r>
        <w:rPr>
          <w:sz w:val="28"/>
        </w:rPr>
        <w:t xml:space="preserve">                           3. ЦЕНА ДОГОВОРА И ПОРЯДОК  РАСЧЕТОВ.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</w:rPr>
        <w:t xml:space="preserve">         3.1. По результатам проведенных торгов (в форме аукциона открытого аукциона в электронной форме) (протокол от ___________ года) цена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______________________),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</w:t>
      </w: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_______________________________________, разрешенное использование ________________________, </w:t>
      </w:r>
      <w:proofErr w:type="gramStart"/>
      <w:r>
        <w:rPr>
          <w:sz w:val="28"/>
          <w:szCs w:val="28"/>
        </w:rPr>
        <w:t>расположенными</w:t>
      </w:r>
      <w:proofErr w:type="gramEnd"/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Пензенская область, Сердобский район,                         г. Сердобск, ________________, составляет </w:t>
      </w:r>
      <w:r>
        <w:rPr>
          <w:b/>
          <w:sz w:val="28"/>
          <w:szCs w:val="28"/>
        </w:rPr>
        <w:t xml:space="preserve">_______________________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,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 коп.</w:t>
      </w:r>
      <w:proofErr w:type="gramEnd"/>
    </w:p>
    <w:p w:rsidR="004927EB" w:rsidRDefault="004927EB" w:rsidP="004927E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Стоимость ____________________ составляет  _______________  рублей, __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____ коп.</w:t>
      </w:r>
    </w:p>
    <w:p w:rsidR="004927EB" w:rsidRDefault="004927EB" w:rsidP="004927EB">
      <w:pPr>
        <w:ind w:left="426"/>
        <w:jc w:val="both"/>
        <w:rPr>
          <w:b/>
          <w:sz w:val="28"/>
        </w:rPr>
      </w:pPr>
      <w:r>
        <w:rPr>
          <w:sz w:val="28"/>
        </w:rPr>
        <w:t>Стоимость земельного участка составляет  ___________________ рублей ___ коп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без НДС.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  <w:szCs w:val="28"/>
        </w:rPr>
        <w:t xml:space="preserve">         3.2. Задаток в сумме ________ рублей ___ копеек, внесённый Покупателем на счёт Продавца, </w:t>
      </w:r>
      <w:r>
        <w:rPr>
          <w:sz w:val="28"/>
        </w:rPr>
        <w:t>при подаче заявки на участие в аукционе,</w:t>
      </w:r>
      <w:r>
        <w:rPr>
          <w:sz w:val="28"/>
          <w:szCs w:val="28"/>
        </w:rPr>
        <w:t xml:space="preserve"> засчитывается в счёт оплаты по настоящему Договору.</w:t>
      </w:r>
    </w:p>
    <w:p w:rsidR="004927EB" w:rsidRDefault="004927EB" w:rsidP="004927EB">
      <w:pPr>
        <w:autoSpaceDE w:val="0"/>
        <w:autoSpaceDN w:val="0"/>
        <w:adjustRightInd w:val="0"/>
        <w:ind w:left="284" w:hanging="284"/>
        <w:jc w:val="both"/>
        <w:rPr>
          <w:sz w:val="28"/>
        </w:rPr>
      </w:pPr>
      <w:r>
        <w:rPr>
          <w:sz w:val="28"/>
        </w:rPr>
        <w:t xml:space="preserve">         3.3. Покупатель оплачивает цену объектов,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30-и календарных дней с момента подписания настоящего Договора купли-продажи.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        3.4. Сумма платежа за вычетом задатка и суммы НДС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03100643000000015500, ИНН 5805009157, КПП 580501001, ОКТМО 56656101, КБК 90111402053130000410.</w:t>
      </w:r>
    </w:p>
    <w:p w:rsidR="004927EB" w:rsidRPr="00D15709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</w:t>
      </w:r>
      <w:r>
        <w:rPr>
          <w:sz w:val="28"/>
        </w:rPr>
        <w:t xml:space="preserve">Сумма платежа за земельный участок (кадастровый номер ___________)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03100643000000015500, ИНН 5805009157, КПП 580501001, ОКТМО 56656101, </w:t>
      </w:r>
      <w:r w:rsidRPr="00D15709">
        <w:rPr>
          <w:sz w:val="28"/>
          <w:szCs w:val="28"/>
        </w:rPr>
        <w:t>КБК 90111406025130000430.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НДС в сумме </w:t>
      </w:r>
      <w:r>
        <w:rPr>
          <w:b/>
          <w:sz w:val="28"/>
          <w:szCs w:val="28"/>
        </w:rPr>
        <w:t xml:space="preserve">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 Покупателем уплачивается самостоятельно, при заключении договора с юридическим лицом. При заключении договора с физическим лицом НДС перечисляется Покупателем на лицевой счет Продавца для учета операций со средствами поступившими во временное распоряжение Продавца</w:t>
      </w:r>
      <w:r w:rsidRPr="00D35E87">
        <w:rPr>
          <w:sz w:val="28"/>
          <w:szCs w:val="28"/>
        </w:rPr>
        <w:t xml:space="preserve">: </w:t>
      </w:r>
      <w:r w:rsidRPr="00D35E87">
        <w:rPr>
          <w:sz w:val="28"/>
        </w:rPr>
        <w:t>к/с 40102810045370000047</w:t>
      </w:r>
      <w:r>
        <w:rPr>
          <w:sz w:val="28"/>
        </w:rPr>
        <w:t xml:space="preserve">                          </w:t>
      </w:r>
      <w:r w:rsidRPr="00D35E87">
        <w:rPr>
          <w:sz w:val="28"/>
        </w:rPr>
        <w:t xml:space="preserve">в </w:t>
      </w:r>
      <w:r w:rsidR="00E86559">
        <w:rPr>
          <w:sz w:val="28"/>
        </w:rPr>
        <w:t>Отделение Пенза</w:t>
      </w:r>
      <w:r w:rsidRPr="00D35E87">
        <w:rPr>
          <w:sz w:val="28"/>
        </w:rPr>
        <w:t xml:space="preserve"> </w:t>
      </w:r>
      <w:r w:rsidR="00E86559">
        <w:rPr>
          <w:sz w:val="28"/>
        </w:rPr>
        <w:t>ОКЦ №7 ВВГУ Банка России//УФК</w:t>
      </w:r>
      <w:r w:rsidRPr="00D35E87">
        <w:rPr>
          <w:sz w:val="28"/>
        </w:rPr>
        <w:t xml:space="preserve"> по Пензенской области</w:t>
      </w:r>
      <w:r w:rsidR="00E86559">
        <w:rPr>
          <w:sz w:val="28"/>
        </w:rPr>
        <w:t xml:space="preserve"> </w:t>
      </w:r>
      <w:r w:rsidRPr="00D35E87">
        <w:rPr>
          <w:sz w:val="28"/>
        </w:rPr>
        <w:t>г. Пенза, БИК 015655003, получатель УФК по Пензенской области (Администрация города Сердобска)</w:t>
      </w:r>
      <w:r w:rsidRPr="00D35E87">
        <w:rPr>
          <w:sz w:val="28"/>
          <w:szCs w:val="28"/>
        </w:rPr>
        <w:t xml:space="preserve">, </w:t>
      </w:r>
      <w:proofErr w:type="gramStart"/>
      <w:r w:rsidRPr="00D35E87">
        <w:rPr>
          <w:sz w:val="28"/>
          <w:szCs w:val="28"/>
        </w:rPr>
        <w:t>р</w:t>
      </w:r>
      <w:proofErr w:type="gramEnd"/>
      <w:r w:rsidRPr="00D35E87">
        <w:rPr>
          <w:sz w:val="28"/>
          <w:szCs w:val="28"/>
        </w:rPr>
        <w:t xml:space="preserve">/с 03232643566561015500, ИНН 5805009157, КПП 580501001, и уплачивается </w:t>
      </w:r>
      <w:r>
        <w:rPr>
          <w:sz w:val="28"/>
          <w:szCs w:val="28"/>
        </w:rPr>
        <w:t>Продавцом самостоятельно.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3.7. Покупатель обязан предоставить Продавцу копию платежного поручения.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C21666">
        <w:rPr>
          <w:sz w:val="28"/>
        </w:rPr>
        <w:t xml:space="preserve">3.8. </w:t>
      </w:r>
      <w:r>
        <w:rPr>
          <w:sz w:val="28"/>
        </w:rPr>
        <w:t>Передача имущества осуществляется по акту приема-передачи после подтверждения Продавцом получения денежных средств согласно п.3.3 настоящего договора.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3.9. Одновременно с недвижимым имуществом Продавец обязуется передать Покупателю документы, относящиеся к этому имуществу.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4.ОСОБЫЕ УСЛОВИЯ.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pStyle w:val="31"/>
        <w:ind w:left="284" w:hanging="284"/>
      </w:pPr>
      <w:r>
        <w:t xml:space="preserve">       4.1. Право пользования имуществом и бремя расходов по его содержанию переходит к Покупателю с момента подписания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4.2. Обязательство Продавца передать недвижимость Покупателю считается исполненным, после передачи имущества Покупателю и подписания сторонами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4.3.</w:t>
      </w:r>
      <w:r>
        <w:rPr>
          <w:sz w:val="24"/>
        </w:rPr>
        <w:t xml:space="preserve"> </w:t>
      </w:r>
      <w:r>
        <w:t>Риск случайной гибели или порчи имущества до момента госу</w:t>
      </w:r>
      <w:r>
        <w:softHyphen/>
        <w:t>дарственной регистрации права собственности на указанное имущество лежит на Покупателе.</w:t>
      </w:r>
    </w:p>
    <w:p w:rsidR="004927EB" w:rsidRDefault="004927EB" w:rsidP="004927EB">
      <w:pPr>
        <w:pStyle w:val="31"/>
        <w:ind w:left="284" w:hanging="284"/>
      </w:pPr>
      <w:r>
        <w:t xml:space="preserve">       4.4. Покупатель несет бремя расходов по подготовке материалов и документов для государственной регистрации договора купли-продажи.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  5. </w:t>
      </w:r>
      <w:r w:rsidRPr="00DF7E12">
        <w:rPr>
          <w:sz w:val="28"/>
        </w:rPr>
        <w:t>ОТВЕТСТВЕННОСТЬ  СТОРОН.</w:t>
      </w:r>
    </w:p>
    <w:p w:rsidR="004927EB" w:rsidRPr="00DF7E12" w:rsidRDefault="004927EB" w:rsidP="004927EB">
      <w:pPr>
        <w:ind w:left="284"/>
        <w:rPr>
          <w:sz w:val="28"/>
        </w:rPr>
      </w:pPr>
    </w:p>
    <w:p w:rsidR="004927EB" w:rsidRDefault="004927EB" w:rsidP="004927EB">
      <w:pPr>
        <w:pStyle w:val="a5"/>
        <w:numPr>
          <w:ilvl w:val="1"/>
          <w:numId w:val="12"/>
        </w:numPr>
        <w:tabs>
          <w:tab w:val="num" w:pos="0"/>
        </w:tabs>
        <w:ind w:left="284" w:firstLine="283"/>
        <w:rPr>
          <w:iCs/>
          <w:sz w:val="28"/>
        </w:rPr>
      </w:pPr>
      <w:r>
        <w:rPr>
          <w:iCs/>
          <w:sz w:val="28"/>
        </w:rPr>
        <w:t>За невыполнение либо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6. ЗАКЛЮЧИТЕЛЬНЫЕ   ПОЛОЖЕНИЯ.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284"/>
        <w:jc w:val="both"/>
        <w:rPr>
          <w:sz w:val="28"/>
        </w:rPr>
      </w:pPr>
      <w:r>
        <w:rPr>
          <w:sz w:val="28"/>
        </w:rPr>
        <w:t xml:space="preserve">     6.1. Договор вступает в силу с момента его заключения .</w:t>
      </w:r>
    </w:p>
    <w:p w:rsidR="004927EB" w:rsidRDefault="004927EB" w:rsidP="004927EB">
      <w:pPr>
        <w:pStyle w:val="a5"/>
        <w:ind w:left="284"/>
        <w:rPr>
          <w:sz w:val="28"/>
        </w:rPr>
      </w:pPr>
      <w:r>
        <w:rPr>
          <w:sz w:val="28"/>
        </w:rPr>
        <w:t xml:space="preserve">     6.2. Настоящий Договор составлен в 2 экземплярах, имеющих одинаковую юридическую силу, по одному - каждой из сторон.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В качестве неотъемлемой части к настоящему Договору прилагаются: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Технический и кадастровый паспорта;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Протокол о результатах аукциона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акт приема-передачи.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7. АДРЕСА  И  РЕКВИЗИТЫ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 xml:space="preserve">Администрация города Сердобска,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ул. Ленина,.90, г. Сердобск,         р-н Сердобский,                                обл. Пензенская 442895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ИНН 580500915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КПП 580501001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ОГРН 1065805021446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/с 03232643566561015500  в отделении Пенза г. Пенза</w:t>
            </w:r>
          </w:p>
        </w:tc>
        <w:tc>
          <w:tcPr>
            <w:tcW w:w="4783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rPr>
                <w:sz w:val="28"/>
              </w:rPr>
            </w:pPr>
          </w:p>
        </w:tc>
      </w:tr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</w:tr>
    </w:tbl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8. ПОДПИСИ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 ___________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Pr="00DF7E12" w:rsidRDefault="004927EB" w:rsidP="004927EB">
            <w:pPr>
              <w:pStyle w:val="ConsNonformat"/>
              <w:widowControl/>
              <w:ind w:left="-113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_______________ ____________</w:t>
            </w:r>
          </w:p>
        </w:tc>
      </w:tr>
    </w:tbl>
    <w:p w:rsidR="004927EB" w:rsidRDefault="004927EB" w:rsidP="004927EB">
      <w:pPr>
        <w:jc w:val="center"/>
      </w:pPr>
    </w:p>
    <w:p w:rsidR="004927EB" w:rsidRPr="009066D5" w:rsidRDefault="004927EB" w:rsidP="004927EB"/>
    <w:sectPr w:rsidR="004927EB" w:rsidRPr="009066D5" w:rsidSect="00B445BC">
      <w:headerReference w:type="even" r:id="rId28"/>
      <w:headerReference w:type="default" r:id="rId29"/>
      <w:pgSz w:w="11906" w:h="16838"/>
      <w:pgMar w:top="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D7" w:rsidRDefault="00D429D7">
      <w:r>
        <w:separator/>
      </w:r>
    </w:p>
  </w:endnote>
  <w:endnote w:type="continuationSeparator" w:id="0">
    <w:p w:rsidR="00D429D7" w:rsidRDefault="00D4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D7" w:rsidRDefault="00D429D7">
      <w:r>
        <w:separator/>
      </w:r>
    </w:p>
  </w:footnote>
  <w:footnote w:type="continuationSeparator" w:id="0">
    <w:p w:rsidR="00D429D7" w:rsidRDefault="00D4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</w:rPr>
    </w:pPr>
    <w:r>
      <w:rPr>
        <w:rStyle w:val="af0"/>
        <w:rFonts w:ascii="Times New Roman CYR" w:hAnsi="Times New Roman CYR"/>
      </w:rPr>
      <w:fldChar w:fldCharType="begin"/>
    </w:r>
    <w:r>
      <w:rPr>
        <w:rStyle w:val="af0"/>
        <w:rFonts w:ascii="Times New Roman CYR" w:hAnsi="Times New Roman CYR"/>
      </w:rPr>
      <w:instrText xml:space="preserve">PAGE  </w:instrText>
    </w:r>
    <w:r>
      <w:rPr>
        <w:rStyle w:val="af0"/>
        <w:rFonts w:ascii="Times New Roman CYR" w:hAnsi="Times New Roman CYR"/>
      </w:rPr>
      <w:fldChar w:fldCharType="separate"/>
    </w:r>
    <w:r>
      <w:rPr>
        <w:rStyle w:val="af0"/>
        <w:rFonts w:ascii="Times New Roman CYR" w:hAnsi="Times New Roman CYR"/>
        <w:noProof/>
      </w:rPr>
      <w:t>4</w:t>
    </w:r>
    <w:r>
      <w:rPr>
        <w:rStyle w:val="af0"/>
        <w:rFonts w:ascii="Times New Roman CYR" w:hAnsi="Times New Roman CYR"/>
      </w:rPr>
      <w:fldChar w:fldCharType="end"/>
    </w: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  <w:sz w:val="24"/>
      </w:rPr>
    </w:pP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D04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974AF"/>
    <w:multiLevelType w:val="hybridMultilevel"/>
    <w:tmpl w:val="BD7E0DC8"/>
    <w:lvl w:ilvl="0" w:tplc="5B8A58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C29"/>
    <w:multiLevelType w:val="multilevel"/>
    <w:tmpl w:val="7F346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2FF80A4F"/>
    <w:multiLevelType w:val="hybridMultilevel"/>
    <w:tmpl w:val="8A6CD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A0878"/>
    <w:multiLevelType w:val="multilevel"/>
    <w:tmpl w:val="6F802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5">
    <w:nsid w:val="46240B89"/>
    <w:multiLevelType w:val="hybridMultilevel"/>
    <w:tmpl w:val="18E45594"/>
    <w:lvl w:ilvl="0" w:tplc="0582C77A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6">
    <w:nsid w:val="4B665C93"/>
    <w:multiLevelType w:val="hybridMultilevel"/>
    <w:tmpl w:val="C79AE434"/>
    <w:lvl w:ilvl="0" w:tplc="ACA6FD8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54580D4C"/>
    <w:multiLevelType w:val="hybridMultilevel"/>
    <w:tmpl w:val="9824253A"/>
    <w:lvl w:ilvl="0" w:tplc="CA6C2464">
      <w:start w:val="5"/>
      <w:numFmt w:val="decimal"/>
      <w:lvlText w:val="%1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8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EF05630"/>
    <w:multiLevelType w:val="multilevel"/>
    <w:tmpl w:val="8C0E8E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F7D1585"/>
    <w:multiLevelType w:val="multilevel"/>
    <w:tmpl w:val="A54A77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676A0A53"/>
    <w:multiLevelType w:val="hybridMultilevel"/>
    <w:tmpl w:val="209C4EFE"/>
    <w:lvl w:ilvl="0" w:tplc="A4F28356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FF73067"/>
    <w:multiLevelType w:val="hybridMultilevel"/>
    <w:tmpl w:val="2C46FB22"/>
    <w:lvl w:ilvl="0" w:tplc="21CE29F0">
      <w:start w:val="3"/>
      <w:numFmt w:val="decimal"/>
      <w:lvlText w:val="%1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4">
    <w:nsid w:val="708D30EC"/>
    <w:multiLevelType w:val="hybridMultilevel"/>
    <w:tmpl w:val="DAC44F56"/>
    <w:lvl w:ilvl="0" w:tplc="060E90B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5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3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D"/>
    <w:rsid w:val="00001700"/>
    <w:rsid w:val="0000189C"/>
    <w:rsid w:val="000043A3"/>
    <w:rsid w:val="000045BC"/>
    <w:rsid w:val="00011EB1"/>
    <w:rsid w:val="00014687"/>
    <w:rsid w:val="00016187"/>
    <w:rsid w:val="00016DA9"/>
    <w:rsid w:val="000214E1"/>
    <w:rsid w:val="00035C45"/>
    <w:rsid w:val="00037840"/>
    <w:rsid w:val="00037EEB"/>
    <w:rsid w:val="00041F87"/>
    <w:rsid w:val="0006245A"/>
    <w:rsid w:val="0006776A"/>
    <w:rsid w:val="00080031"/>
    <w:rsid w:val="000875C2"/>
    <w:rsid w:val="0009394B"/>
    <w:rsid w:val="000940B1"/>
    <w:rsid w:val="000A62B4"/>
    <w:rsid w:val="000B31D8"/>
    <w:rsid w:val="000C3C42"/>
    <w:rsid w:val="000D149B"/>
    <w:rsid w:val="000D4FF7"/>
    <w:rsid w:val="000D5F0B"/>
    <w:rsid w:val="000E0297"/>
    <w:rsid w:val="000E637D"/>
    <w:rsid w:val="000E6D89"/>
    <w:rsid w:val="000F77A8"/>
    <w:rsid w:val="00100D30"/>
    <w:rsid w:val="00122538"/>
    <w:rsid w:val="001235A8"/>
    <w:rsid w:val="001351C7"/>
    <w:rsid w:val="001454DA"/>
    <w:rsid w:val="001505E3"/>
    <w:rsid w:val="00152092"/>
    <w:rsid w:val="00152D7F"/>
    <w:rsid w:val="00154137"/>
    <w:rsid w:val="00154EE4"/>
    <w:rsid w:val="00164356"/>
    <w:rsid w:val="00175E98"/>
    <w:rsid w:val="00183788"/>
    <w:rsid w:val="00195E5B"/>
    <w:rsid w:val="0019657B"/>
    <w:rsid w:val="001A3972"/>
    <w:rsid w:val="001A5E26"/>
    <w:rsid w:val="001A6552"/>
    <w:rsid w:val="001A6BC9"/>
    <w:rsid w:val="001C134E"/>
    <w:rsid w:val="001C674C"/>
    <w:rsid w:val="001E0D31"/>
    <w:rsid w:val="001E0E72"/>
    <w:rsid w:val="001F0F27"/>
    <w:rsid w:val="0020179E"/>
    <w:rsid w:val="00207016"/>
    <w:rsid w:val="002070F2"/>
    <w:rsid w:val="002139E4"/>
    <w:rsid w:val="00232D02"/>
    <w:rsid w:val="00254172"/>
    <w:rsid w:val="00261FB7"/>
    <w:rsid w:val="00266419"/>
    <w:rsid w:val="00267B51"/>
    <w:rsid w:val="00271AD1"/>
    <w:rsid w:val="0027221E"/>
    <w:rsid w:val="00276CFE"/>
    <w:rsid w:val="0028213D"/>
    <w:rsid w:val="0028741A"/>
    <w:rsid w:val="0029061A"/>
    <w:rsid w:val="00296762"/>
    <w:rsid w:val="002A304D"/>
    <w:rsid w:val="002A7996"/>
    <w:rsid w:val="002B3BCE"/>
    <w:rsid w:val="002C2387"/>
    <w:rsid w:val="002C7D0A"/>
    <w:rsid w:val="002D1893"/>
    <w:rsid w:val="002D58B7"/>
    <w:rsid w:val="002E5DF1"/>
    <w:rsid w:val="002F4CC0"/>
    <w:rsid w:val="002F641B"/>
    <w:rsid w:val="003066E4"/>
    <w:rsid w:val="00310B7D"/>
    <w:rsid w:val="00310DA5"/>
    <w:rsid w:val="003240A1"/>
    <w:rsid w:val="00325EDD"/>
    <w:rsid w:val="003356E4"/>
    <w:rsid w:val="00342263"/>
    <w:rsid w:val="00343069"/>
    <w:rsid w:val="00354673"/>
    <w:rsid w:val="00373C6F"/>
    <w:rsid w:val="00374EA5"/>
    <w:rsid w:val="0038450B"/>
    <w:rsid w:val="003903FE"/>
    <w:rsid w:val="003957D3"/>
    <w:rsid w:val="00396C67"/>
    <w:rsid w:val="003A2E29"/>
    <w:rsid w:val="003A52CA"/>
    <w:rsid w:val="003D084D"/>
    <w:rsid w:val="003D3A6B"/>
    <w:rsid w:val="003D3BBB"/>
    <w:rsid w:val="003E1ACA"/>
    <w:rsid w:val="003E44CF"/>
    <w:rsid w:val="003F3B44"/>
    <w:rsid w:val="003F4EC1"/>
    <w:rsid w:val="00412413"/>
    <w:rsid w:val="00416A2E"/>
    <w:rsid w:val="00426048"/>
    <w:rsid w:val="004320AC"/>
    <w:rsid w:val="00433599"/>
    <w:rsid w:val="00433ABB"/>
    <w:rsid w:val="00441358"/>
    <w:rsid w:val="00451FB2"/>
    <w:rsid w:val="004543CF"/>
    <w:rsid w:val="00454A7D"/>
    <w:rsid w:val="004569C6"/>
    <w:rsid w:val="00456AD1"/>
    <w:rsid w:val="004624C2"/>
    <w:rsid w:val="0047457D"/>
    <w:rsid w:val="00486E57"/>
    <w:rsid w:val="004927EB"/>
    <w:rsid w:val="00492C51"/>
    <w:rsid w:val="0049664E"/>
    <w:rsid w:val="00497048"/>
    <w:rsid w:val="004A0005"/>
    <w:rsid w:val="004A340F"/>
    <w:rsid w:val="004B54CA"/>
    <w:rsid w:val="004C4FAC"/>
    <w:rsid w:val="004D20B3"/>
    <w:rsid w:val="004E3180"/>
    <w:rsid w:val="004E345E"/>
    <w:rsid w:val="004E5150"/>
    <w:rsid w:val="004E519E"/>
    <w:rsid w:val="004E7785"/>
    <w:rsid w:val="004F3BF5"/>
    <w:rsid w:val="00502E7C"/>
    <w:rsid w:val="0050353E"/>
    <w:rsid w:val="00527334"/>
    <w:rsid w:val="00530914"/>
    <w:rsid w:val="00533E62"/>
    <w:rsid w:val="00535136"/>
    <w:rsid w:val="00537996"/>
    <w:rsid w:val="00540EB8"/>
    <w:rsid w:val="005453D0"/>
    <w:rsid w:val="005553B0"/>
    <w:rsid w:val="0055542D"/>
    <w:rsid w:val="00562A8E"/>
    <w:rsid w:val="0056368E"/>
    <w:rsid w:val="00567290"/>
    <w:rsid w:val="00575828"/>
    <w:rsid w:val="0057631B"/>
    <w:rsid w:val="00580285"/>
    <w:rsid w:val="00582518"/>
    <w:rsid w:val="0058253F"/>
    <w:rsid w:val="00590285"/>
    <w:rsid w:val="00594AEA"/>
    <w:rsid w:val="005A1AD8"/>
    <w:rsid w:val="005A3238"/>
    <w:rsid w:val="005A546D"/>
    <w:rsid w:val="005A55AB"/>
    <w:rsid w:val="005A6D96"/>
    <w:rsid w:val="005B405F"/>
    <w:rsid w:val="005B5CDF"/>
    <w:rsid w:val="005C0097"/>
    <w:rsid w:val="005C2C79"/>
    <w:rsid w:val="005E0825"/>
    <w:rsid w:val="005E717E"/>
    <w:rsid w:val="005F153D"/>
    <w:rsid w:val="005F2371"/>
    <w:rsid w:val="005F75E3"/>
    <w:rsid w:val="006051BD"/>
    <w:rsid w:val="0060574F"/>
    <w:rsid w:val="006124C0"/>
    <w:rsid w:val="00621AAD"/>
    <w:rsid w:val="00627BBB"/>
    <w:rsid w:val="00636BC1"/>
    <w:rsid w:val="006417A0"/>
    <w:rsid w:val="00644E9B"/>
    <w:rsid w:val="00647601"/>
    <w:rsid w:val="00654119"/>
    <w:rsid w:val="00665F89"/>
    <w:rsid w:val="00670045"/>
    <w:rsid w:val="006713EE"/>
    <w:rsid w:val="00671F07"/>
    <w:rsid w:val="006815B8"/>
    <w:rsid w:val="006A535C"/>
    <w:rsid w:val="006A79FA"/>
    <w:rsid w:val="006B24B6"/>
    <w:rsid w:val="006C0987"/>
    <w:rsid w:val="006C211F"/>
    <w:rsid w:val="006C6B59"/>
    <w:rsid w:val="006C730F"/>
    <w:rsid w:val="006D0906"/>
    <w:rsid w:val="006E25DF"/>
    <w:rsid w:val="006E2D60"/>
    <w:rsid w:val="006E3216"/>
    <w:rsid w:val="006E763A"/>
    <w:rsid w:val="006F35A3"/>
    <w:rsid w:val="007056CC"/>
    <w:rsid w:val="007105C7"/>
    <w:rsid w:val="007116B7"/>
    <w:rsid w:val="00720562"/>
    <w:rsid w:val="00720971"/>
    <w:rsid w:val="0073186C"/>
    <w:rsid w:val="00733700"/>
    <w:rsid w:val="0073529A"/>
    <w:rsid w:val="00743009"/>
    <w:rsid w:val="0075245C"/>
    <w:rsid w:val="00755061"/>
    <w:rsid w:val="00760263"/>
    <w:rsid w:val="007613DD"/>
    <w:rsid w:val="0076182E"/>
    <w:rsid w:val="00766308"/>
    <w:rsid w:val="007825DD"/>
    <w:rsid w:val="00786B52"/>
    <w:rsid w:val="00790200"/>
    <w:rsid w:val="00792E00"/>
    <w:rsid w:val="007A10A3"/>
    <w:rsid w:val="007A632F"/>
    <w:rsid w:val="007B2B20"/>
    <w:rsid w:val="007B452F"/>
    <w:rsid w:val="007C79B1"/>
    <w:rsid w:val="007D30EE"/>
    <w:rsid w:val="007E713B"/>
    <w:rsid w:val="007F2002"/>
    <w:rsid w:val="007F2CBB"/>
    <w:rsid w:val="00800D7F"/>
    <w:rsid w:val="00803B59"/>
    <w:rsid w:val="00807F83"/>
    <w:rsid w:val="00812C40"/>
    <w:rsid w:val="00813963"/>
    <w:rsid w:val="008152BE"/>
    <w:rsid w:val="00834163"/>
    <w:rsid w:val="00845BEE"/>
    <w:rsid w:val="00846710"/>
    <w:rsid w:val="00846935"/>
    <w:rsid w:val="00846DA3"/>
    <w:rsid w:val="00847CAF"/>
    <w:rsid w:val="00854AFE"/>
    <w:rsid w:val="0086150B"/>
    <w:rsid w:val="00866703"/>
    <w:rsid w:val="00872AA1"/>
    <w:rsid w:val="0089333E"/>
    <w:rsid w:val="008934DA"/>
    <w:rsid w:val="008969F8"/>
    <w:rsid w:val="008A73B8"/>
    <w:rsid w:val="008B3552"/>
    <w:rsid w:val="008B76EC"/>
    <w:rsid w:val="008C1055"/>
    <w:rsid w:val="008C11F9"/>
    <w:rsid w:val="008D0258"/>
    <w:rsid w:val="008D5AC5"/>
    <w:rsid w:val="008D5FB3"/>
    <w:rsid w:val="008D75A4"/>
    <w:rsid w:val="008E1483"/>
    <w:rsid w:val="008E26AB"/>
    <w:rsid w:val="008E7CC7"/>
    <w:rsid w:val="008F426A"/>
    <w:rsid w:val="008F493F"/>
    <w:rsid w:val="00900174"/>
    <w:rsid w:val="0090358C"/>
    <w:rsid w:val="009049B2"/>
    <w:rsid w:val="009066D5"/>
    <w:rsid w:val="00907361"/>
    <w:rsid w:val="00911532"/>
    <w:rsid w:val="00911EE4"/>
    <w:rsid w:val="00926016"/>
    <w:rsid w:val="00932181"/>
    <w:rsid w:val="00933444"/>
    <w:rsid w:val="00934644"/>
    <w:rsid w:val="009350A8"/>
    <w:rsid w:val="00935DBF"/>
    <w:rsid w:val="0096040A"/>
    <w:rsid w:val="0096137F"/>
    <w:rsid w:val="0096496E"/>
    <w:rsid w:val="009663A1"/>
    <w:rsid w:val="00971DCF"/>
    <w:rsid w:val="0097286D"/>
    <w:rsid w:val="00973D17"/>
    <w:rsid w:val="00974EB5"/>
    <w:rsid w:val="00975401"/>
    <w:rsid w:val="00982A21"/>
    <w:rsid w:val="00993291"/>
    <w:rsid w:val="009C029A"/>
    <w:rsid w:val="009C7BA9"/>
    <w:rsid w:val="009D5C93"/>
    <w:rsid w:val="009E0BA5"/>
    <w:rsid w:val="009E68A1"/>
    <w:rsid w:val="009E6972"/>
    <w:rsid w:val="009E72D6"/>
    <w:rsid w:val="009F68C8"/>
    <w:rsid w:val="009F7A65"/>
    <w:rsid w:val="00A04AC6"/>
    <w:rsid w:val="00A11033"/>
    <w:rsid w:val="00A26FC4"/>
    <w:rsid w:val="00A32BB0"/>
    <w:rsid w:val="00A33FD0"/>
    <w:rsid w:val="00A37B66"/>
    <w:rsid w:val="00A42D74"/>
    <w:rsid w:val="00A4449B"/>
    <w:rsid w:val="00A5015B"/>
    <w:rsid w:val="00A54DE6"/>
    <w:rsid w:val="00A62DBA"/>
    <w:rsid w:val="00A64B47"/>
    <w:rsid w:val="00A73468"/>
    <w:rsid w:val="00A76A6B"/>
    <w:rsid w:val="00A77DF8"/>
    <w:rsid w:val="00A845CD"/>
    <w:rsid w:val="00A91964"/>
    <w:rsid w:val="00A9275E"/>
    <w:rsid w:val="00AA5D01"/>
    <w:rsid w:val="00AC07D6"/>
    <w:rsid w:val="00AE5E00"/>
    <w:rsid w:val="00AF3F1E"/>
    <w:rsid w:val="00AF618D"/>
    <w:rsid w:val="00AF65D7"/>
    <w:rsid w:val="00AF679E"/>
    <w:rsid w:val="00B05063"/>
    <w:rsid w:val="00B13171"/>
    <w:rsid w:val="00B16CC2"/>
    <w:rsid w:val="00B25ACD"/>
    <w:rsid w:val="00B32076"/>
    <w:rsid w:val="00B40366"/>
    <w:rsid w:val="00B445BC"/>
    <w:rsid w:val="00B462F5"/>
    <w:rsid w:val="00B539C4"/>
    <w:rsid w:val="00B54D9C"/>
    <w:rsid w:val="00B5543C"/>
    <w:rsid w:val="00B64352"/>
    <w:rsid w:val="00B67AFE"/>
    <w:rsid w:val="00B83988"/>
    <w:rsid w:val="00B83C13"/>
    <w:rsid w:val="00BA6879"/>
    <w:rsid w:val="00BA75B7"/>
    <w:rsid w:val="00BA7DE7"/>
    <w:rsid w:val="00BF07B7"/>
    <w:rsid w:val="00BF43F1"/>
    <w:rsid w:val="00C055E5"/>
    <w:rsid w:val="00C06AF7"/>
    <w:rsid w:val="00C12BD4"/>
    <w:rsid w:val="00C13046"/>
    <w:rsid w:val="00C13DF9"/>
    <w:rsid w:val="00C21666"/>
    <w:rsid w:val="00C21A72"/>
    <w:rsid w:val="00C415EC"/>
    <w:rsid w:val="00C41BA6"/>
    <w:rsid w:val="00C5286C"/>
    <w:rsid w:val="00C8099F"/>
    <w:rsid w:val="00C82B1B"/>
    <w:rsid w:val="00C8690F"/>
    <w:rsid w:val="00C91EB6"/>
    <w:rsid w:val="00C948CF"/>
    <w:rsid w:val="00CB132B"/>
    <w:rsid w:val="00CB2EA8"/>
    <w:rsid w:val="00CB5B20"/>
    <w:rsid w:val="00CD0A4A"/>
    <w:rsid w:val="00CD4E7F"/>
    <w:rsid w:val="00CD5816"/>
    <w:rsid w:val="00CD65FF"/>
    <w:rsid w:val="00CE0350"/>
    <w:rsid w:val="00CE500F"/>
    <w:rsid w:val="00CF392F"/>
    <w:rsid w:val="00CF480F"/>
    <w:rsid w:val="00D1283C"/>
    <w:rsid w:val="00D15709"/>
    <w:rsid w:val="00D15FBD"/>
    <w:rsid w:val="00D16E66"/>
    <w:rsid w:val="00D3037B"/>
    <w:rsid w:val="00D35E87"/>
    <w:rsid w:val="00D4265E"/>
    <w:rsid w:val="00D429D7"/>
    <w:rsid w:val="00D43201"/>
    <w:rsid w:val="00D44A52"/>
    <w:rsid w:val="00D45F6E"/>
    <w:rsid w:val="00D46B16"/>
    <w:rsid w:val="00D53568"/>
    <w:rsid w:val="00D5750C"/>
    <w:rsid w:val="00D57BC6"/>
    <w:rsid w:val="00D73EC3"/>
    <w:rsid w:val="00D74AE4"/>
    <w:rsid w:val="00D81179"/>
    <w:rsid w:val="00D81B2B"/>
    <w:rsid w:val="00D84754"/>
    <w:rsid w:val="00D8660C"/>
    <w:rsid w:val="00D92424"/>
    <w:rsid w:val="00DA1866"/>
    <w:rsid w:val="00DB7F27"/>
    <w:rsid w:val="00DC0305"/>
    <w:rsid w:val="00DC5800"/>
    <w:rsid w:val="00DC6A03"/>
    <w:rsid w:val="00DC774A"/>
    <w:rsid w:val="00DD53A4"/>
    <w:rsid w:val="00DD55E5"/>
    <w:rsid w:val="00DE47EA"/>
    <w:rsid w:val="00DF11DE"/>
    <w:rsid w:val="00DF49DE"/>
    <w:rsid w:val="00DF5A11"/>
    <w:rsid w:val="00DF7E12"/>
    <w:rsid w:val="00E0258F"/>
    <w:rsid w:val="00E05E6A"/>
    <w:rsid w:val="00E0750C"/>
    <w:rsid w:val="00E12DE2"/>
    <w:rsid w:val="00E131D8"/>
    <w:rsid w:val="00E14A70"/>
    <w:rsid w:val="00E21F1C"/>
    <w:rsid w:val="00E2669A"/>
    <w:rsid w:val="00E35652"/>
    <w:rsid w:val="00E36767"/>
    <w:rsid w:val="00E42CEC"/>
    <w:rsid w:val="00E43C6B"/>
    <w:rsid w:val="00E511CE"/>
    <w:rsid w:val="00E52565"/>
    <w:rsid w:val="00E53A76"/>
    <w:rsid w:val="00E56BE2"/>
    <w:rsid w:val="00E744BD"/>
    <w:rsid w:val="00E84334"/>
    <w:rsid w:val="00E86559"/>
    <w:rsid w:val="00E870A0"/>
    <w:rsid w:val="00E87674"/>
    <w:rsid w:val="00E970C9"/>
    <w:rsid w:val="00EB0256"/>
    <w:rsid w:val="00EB0CB9"/>
    <w:rsid w:val="00EB3F54"/>
    <w:rsid w:val="00EB73DC"/>
    <w:rsid w:val="00EC3BF5"/>
    <w:rsid w:val="00ED03C8"/>
    <w:rsid w:val="00EE133A"/>
    <w:rsid w:val="00EE305F"/>
    <w:rsid w:val="00EE4353"/>
    <w:rsid w:val="00EF0A3B"/>
    <w:rsid w:val="00F04ADB"/>
    <w:rsid w:val="00F105EA"/>
    <w:rsid w:val="00F108D0"/>
    <w:rsid w:val="00F114E3"/>
    <w:rsid w:val="00F11E84"/>
    <w:rsid w:val="00F129D3"/>
    <w:rsid w:val="00F1310D"/>
    <w:rsid w:val="00F157A7"/>
    <w:rsid w:val="00F255C4"/>
    <w:rsid w:val="00F26586"/>
    <w:rsid w:val="00F369F1"/>
    <w:rsid w:val="00F42F2C"/>
    <w:rsid w:val="00F4401C"/>
    <w:rsid w:val="00F4700A"/>
    <w:rsid w:val="00F63FA5"/>
    <w:rsid w:val="00F729CD"/>
    <w:rsid w:val="00F7485C"/>
    <w:rsid w:val="00F80103"/>
    <w:rsid w:val="00F8081B"/>
    <w:rsid w:val="00F95FE7"/>
    <w:rsid w:val="00FB1B21"/>
    <w:rsid w:val="00FC32AE"/>
    <w:rsid w:val="00FD1CE1"/>
    <w:rsid w:val="00FD45E2"/>
    <w:rsid w:val="00FD50FA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inust.cap.ru" TargetMode="External"/><Relationship Id="rId17" Type="http://schemas.openxmlformats.org/officeDocument/2006/relationships/hyperlink" Target="http://torgi.gov.ru" TargetMode="External"/><Relationship Id="rId25" Type="http://schemas.openxmlformats.org/officeDocument/2006/relationships/hyperlink" Target="https://www.etp-tor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://torgi.gov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51BC48A7C1DA088346F0CEEA107E69EBDC81DAE927D32D844F3FD8A5027FACF91E025MFM1G" TargetMode="External"/><Relationship Id="rId19" Type="http://schemas.openxmlformats.org/officeDocument/2006/relationships/hyperlink" Target="http://torgi.gov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s://www.etp-torgi.ru" TargetMode="External"/><Relationship Id="rId27" Type="http://schemas.openxmlformats.org/officeDocument/2006/relationships/hyperlink" Target="consultantplus://offline/ref=8422B536810AFD76C87EA60042C80A6B00BFC7012F89129D16971ADF9E4892F2A4CDEBEF47E82A1E3C16A1X0SF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51C2-4DDC-4502-B04D-F970C2D6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40846</CharactersWithSpaces>
  <SharedDoc>false</SharedDoc>
  <HLinks>
    <vt:vector size="126" baseType="variant"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consultantplus://offline/ref=8422B536810AFD76C87EA60042C80A6B00BFC7012F89129D16971ADF9E4892F2A4CDEBEF47E82A1E3C16A1X0SFH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917512</vt:i4>
      </vt:variant>
      <vt:variant>
        <vt:i4>53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51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42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36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27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23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5177433</vt:i4>
      </vt:variant>
      <vt:variant>
        <vt:i4>21</vt:i4>
      </vt:variant>
      <vt:variant>
        <vt:i4>0</vt:i4>
      </vt:variant>
      <vt:variant>
        <vt:i4>5</vt:i4>
      </vt:variant>
      <vt:variant>
        <vt:lpwstr>http://www.minust.cap.ru/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1507341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consultantplus://offline/ref=451BC48A7C1DA088346F0CEEA107E69EBDC81DAE927D32D844F3FD8A5027FACF91E025MFM1G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917512</vt:i4>
      </vt:variant>
      <vt:variant>
        <vt:i4>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Loginov</cp:lastModifiedBy>
  <cp:revision>3</cp:revision>
  <cp:lastPrinted>2025-12-18T05:50:00Z</cp:lastPrinted>
  <dcterms:created xsi:type="dcterms:W3CDTF">2025-12-19T05:30:00Z</dcterms:created>
  <dcterms:modified xsi:type="dcterms:W3CDTF">2025-12-19T05:50:00Z</dcterms:modified>
</cp:coreProperties>
</file>