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23" w:rsidRDefault="002B5F23">
      <w:pPr>
        <w:pStyle w:val="ConsPlusTitlePage"/>
      </w:pPr>
      <w:r>
        <w:br/>
      </w:r>
    </w:p>
    <w:p w:rsidR="002B5F23" w:rsidRDefault="002B5F23">
      <w:pPr>
        <w:pStyle w:val="ConsPlusNormal"/>
        <w:ind w:firstLine="540"/>
        <w:jc w:val="both"/>
        <w:outlineLvl w:val="0"/>
      </w:pPr>
    </w:p>
    <w:p w:rsidR="002B5F23" w:rsidRDefault="002B5F23">
      <w:pPr>
        <w:pStyle w:val="ConsPlusTitle"/>
        <w:jc w:val="center"/>
        <w:outlineLvl w:val="0"/>
      </w:pPr>
      <w:r>
        <w:t>АДМИНИСТРАЦИЯ ГОРОДА СЕРДОБСКА СЕРДОБСКОГО РАЙОНА</w:t>
      </w:r>
    </w:p>
    <w:p w:rsidR="002B5F23" w:rsidRDefault="002B5F23">
      <w:pPr>
        <w:pStyle w:val="ConsPlusTitle"/>
        <w:jc w:val="center"/>
      </w:pPr>
      <w:r>
        <w:t>ПЕНЗЕНСКОЙ ОБЛАСТИ</w:t>
      </w:r>
    </w:p>
    <w:p w:rsidR="002B5F23" w:rsidRDefault="002B5F23">
      <w:pPr>
        <w:pStyle w:val="ConsPlusTitle"/>
        <w:jc w:val="center"/>
      </w:pPr>
    </w:p>
    <w:p w:rsidR="002B5F23" w:rsidRDefault="002B5F23">
      <w:pPr>
        <w:pStyle w:val="ConsPlusTitle"/>
        <w:jc w:val="center"/>
      </w:pPr>
      <w:r>
        <w:t>ПОСТАНОВЛЕНИЕ</w:t>
      </w:r>
    </w:p>
    <w:p w:rsidR="002B5F23" w:rsidRDefault="002B5F23">
      <w:pPr>
        <w:pStyle w:val="ConsPlusTitle"/>
        <w:jc w:val="center"/>
      </w:pPr>
      <w:r>
        <w:t>от 27 июля 2017 г. N 539</w:t>
      </w:r>
    </w:p>
    <w:p w:rsidR="002B5F23" w:rsidRDefault="002B5F23">
      <w:pPr>
        <w:pStyle w:val="ConsPlusTitle"/>
        <w:jc w:val="center"/>
      </w:pPr>
    </w:p>
    <w:p w:rsidR="002B5F23" w:rsidRDefault="002B5F23">
      <w:pPr>
        <w:pStyle w:val="ConsPlusTitle"/>
        <w:jc w:val="center"/>
      </w:pPr>
      <w:r>
        <w:t>ОБ УТВЕРЖДЕНИИ ПРОГРАММЫ КОМПЛЕКСНОГО РАЗВИТИЯ ТРАНСПОРТНОЙ</w:t>
      </w:r>
    </w:p>
    <w:p w:rsidR="002B5F23" w:rsidRDefault="002B5F23">
      <w:pPr>
        <w:pStyle w:val="ConsPlusTitle"/>
        <w:jc w:val="center"/>
      </w:pPr>
      <w:r>
        <w:t>ИНФРАСТРУКТУРЫ ГОРОДА СЕРДОБСКА СЕРДОБСКОГО РАЙОНА</w:t>
      </w:r>
    </w:p>
    <w:p w:rsidR="002B5F23" w:rsidRDefault="002B5F23">
      <w:pPr>
        <w:pStyle w:val="ConsPlusTitle"/>
        <w:jc w:val="center"/>
      </w:pPr>
      <w:r>
        <w:t>ПЕНЗЕНСКОЙ ОБЛАСТИ НА 2017 - 2027 ГОДЫ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spacing w:before="280"/>
        <w:ind w:firstLine="540"/>
        <w:jc w:val="both"/>
      </w:pPr>
      <w:r>
        <w:t xml:space="preserve">В соответствии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25.12.2015 г. N 1440 "Об утверждении требований к программам комплексного развития транспортной инфраструктуры поселений, городских округов",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города Сердобска, администрация города Сердобска постановляет: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программу</w:t>
        </w:r>
      </w:hyperlink>
      <w:r>
        <w:t xml:space="preserve"> комплексного развития транспортной инфраструктуры города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 на 2017 - 2027 годы (далее - Программа) согласно приложению.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2. Настоящее постановление опубликовать в информационном бюллетене "Вестник города Сердобска".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Сердобска от 31.01.2017 N 58 "Об утверждении </w:t>
      </w:r>
      <w:proofErr w:type="gramStart"/>
      <w:r>
        <w:t>программы комплексного развития транспортной инфраструктуры города Сердобска</w:t>
      </w:r>
      <w:proofErr w:type="gramEnd"/>
      <w:r>
        <w:t xml:space="preserve"> </w:t>
      </w:r>
      <w:proofErr w:type="spellStart"/>
      <w:r>
        <w:t>Сердобского</w:t>
      </w:r>
      <w:proofErr w:type="spellEnd"/>
      <w:r>
        <w:t xml:space="preserve"> района Пензенской области на 2016 - 2028 годы".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Сердобска.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</w:pPr>
      <w:r>
        <w:t>Глава администрации</w:t>
      </w:r>
    </w:p>
    <w:p w:rsidR="002B5F23" w:rsidRDefault="002B5F23">
      <w:pPr>
        <w:pStyle w:val="ConsPlusNormal"/>
        <w:jc w:val="right"/>
      </w:pPr>
      <w:r>
        <w:t>И.А.КИРЮХИН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0"/>
      </w:pPr>
      <w:r>
        <w:t>Приложение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</w:pPr>
      <w:r>
        <w:t>Утверждена</w:t>
      </w:r>
    </w:p>
    <w:p w:rsidR="002B5F23" w:rsidRDefault="002B5F23">
      <w:pPr>
        <w:pStyle w:val="ConsPlusNormal"/>
        <w:jc w:val="right"/>
      </w:pPr>
      <w:r>
        <w:t>Постановлением</w:t>
      </w:r>
    </w:p>
    <w:p w:rsidR="002B5F23" w:rsidRDefault="002B5F23">
      <w:pPr>
        <w:pStyle w:val="ConsPlusNormal"/>
        <w:jc w:val="right"/>
      </w:pPr>
      <w:r>
        <w:t>Администрации города Сердобска</w:t>
      </w:r>
    </w:p>
    <w:p w:rsidR="002B5F23" w:rsidRDefault="002B5F23">
      <w:pPr>
        <w:pStyle w:val="ConsPlusNormal"/>
        <w:jc w:val="right"/>
      </w:pPr>
      <w:r>
        <w:t>от 27 июля 2017 г. N 539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Title"/>
        <w:jc w:val="center"/>
      </w:pPr>
      <w:bookmarkStart w:id="0" w:name="P34"/>
      <w:bookmarkEnd w:id="0"/>
      <w:r>
        <w:t>ПРОГРАММА</w:t>
      </w:r>
    </w:p>
    <w:p w:rsidR="002B5F23" w:rsidRDefault="002B5F23">
      <w:pPr>
        <w:pStyle w:val="ConsPlusTitle"/>
        <w:jc w:val="center"/>
      </w:pPr>
      <w:r>
        <w:t>КОМПЛЕКСНОГО РАЗВИТИЯ ТРАНСПОРТНОЙ ИНФРАСТРУКТУРЫ ГОРОДА</w:t>
      </w:r>
    </w:p>
    <w:p w:rsidR="002B5F23" w:rsidRDefault="002B5F23">
      <w:pPr>
        <w:pStyle w:val="ConsPlusTitle"/>
        <w:jc w:val="center"/>
      </w:pPr>
      <w:r>
        <w:t>СЕРДОБСКА СЕРДОБСКОГО РАЙОНА ПЕНЗЕНСКОЙ ОБЛАСТИ</w:t>
      </w:r>
    </w:p>
    <w:p w:rsidR="002B5F23" w:rsidRDefault="002B5F23">
      <w:pPr>
        <w:pStyle w:val="ConsPlusTitle"/>
        <w:jc w:val="center"/>
      </w:pPr>
      <w:r>
        <w:lastRenderedPageBreak/>
        <w:t>НА 2017 - 2027 ГОДЫ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1"/>
      </w:pPr>
      <w:r>
        <w:t>Введение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демографическое развитие;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перспективное строительство;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состояние транспортной инфраструктуры.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развитие транспортной инфраструктуры, сбалансированное с градостроительной деятельностью в муниципальном образовании;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обеспечение условий для управления транспортным спросом;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условия для пешеходного и велосипедного передвижения населения;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эффективность функционирования действующей транспортной инфраструктуры.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1"/>
      </w:pPr>
      <w:r>
        <w:lastRenderedPageBreak/>
        <w:t>1. Паспорт программы</w:t>
      </w:r>
    </w:p>
    <w:p w:rsidR="002B5F23" w:rsidRDefault="002B5F23">
      <w:pPr>
        <w:pStyle w:val="ConsPlusNormal"/>
        <w:jc w:val="center"/>
      </w:pPr>
      <w:r>
        <w:t>"Программа комплексного развития транспортной инфраструктуры</w:t>
      </w:r>
    </w:p>
    <w:p w:rsidR="002B5F23" w:rsidRDefault="002B5F23">
      <w:pPr>
        <w:pStyle w:val="ConsPlusNormal"/>
        <w:jc w:val="center"/>
      </w:pPr>
      <w:r>
        <w:t xml:space="preserve">города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</w:t>
      </w:r>
    </w:p>
    <w:p w:rsidR="002B5F23" w:rsidRDefault="002B5F23">
      <w:pPr>
        <w:pStyle w:val="ConsPlusNormal"/>
        <w:jc w:val="center"/>
      </w:pPr>
      <w:r>
        <w:t>на 2017 - 2027 гг."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520"/>
      </w:tblGrid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  <w:jc w:val="both"/>
            </w:pPr>
            <w:r>
              <w:t xml:space="preserve">Программа комплексного развития транспортной инфраструктуры города Сердобска,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 на 2017 - 2027 гг.</w:t>
            </w:r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  <w:jc w:val="both"/>
            </w:pPr>
            <w:r>
              <w:t xml:space="preserve">Программа комплексного развития транспортной инфраструктуры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 на 2017 - 2027 годы разработана на основании следующих документов: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9">
              <w:r>
                <w:rPr>
                  <w:color w:val="0000FF"/>
                </w:rPr>
                <w:t>кодекс</w:t>
              </w:r>
            </w:hyperlink>
            <w:r>
              <w:t xml:space="preserve"> РФ от 29 декабря 2004 г.;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- Федеральный </w:t>
            </w:r>
            <w:hyperlink r:id="rId10">
              <w:r>
                <w:rPr>
                  <w:color w:val="0000FF"/>
                </w:rPr>
                <w:t>закон</w:t>
              </w:r>
            </w:hyperlink>
            <w:r>
              <w:t xml:space="preserve"> от 30.12.2012 N 289-ФЗ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- </w:t>
            </w:r>
            <w:hyperlink r:id="rId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25.12.2015 г. N 1440 "Об утверждении требований к программам комплексного развития транспортной инфраструктуры поселений, городских округов";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- </w:t>
            </w:r>
            <w:hyperlink r:id="rId1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от 03.07.1996 г. N 1063-р (с изменениями от 23.05.2014 года);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- </w:t>
            </w:r>
            <w:hyperlink r:id="rId13">
              <w:r>
                <w:rPr>
                  <w:color w:val="0000FF"/>
                </w:rPr>
                <w:t>Устав</w:t>
              </w:r>
            </w:hyperlink>
            <w:r>
              <w:t xml:space="preserve"> города Сердобска </w:t>
            </w:r>
            <w:proofErr w:type="spellStart"/>
            <w:r>
              <w:t>Сердобского</w:t>
            </w:r>
            <w:proofErr w:type="spellEnd"/>
            <w:r>
              <w:t xml:space="preserve"> района Пензенской области от 07.08.2006 г. N 29-5/1;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- Генеральный план развития города Сердобска, </w:t>
            </w:r>
            <w:proofErr w:type="spellStart"/>
            <w:r>
              <w:t>Сердобского</w:t>
            </w:r>
            <w:proofErr w:type="spellEnd"/>
            <w:r>
              <w:t xml:space="preserve"> района, Пензенской области;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- </w:t>
            </w:r>
            <w:hyperlink r:id="rId14">
              <w:r>
                <w:rPr>
                  <w:color w:val="0000FF"/>
                </w:rPr>
                <w:t>СП 42.13330.2011</w:t>
              </w:r>
            </w:hyperlink>
            <w:r>
              <w:t xml:space="preserve"> "Сеть улиц и дорог".</w:t>
            </w:r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</w:pPr>
            <w:r>
              <w:t>Администрация города Сердобска</w:t>
            </w:r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Разработчик программы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</w:pPr>
            <w:r>
              <w:t>ООО "Проектно-Исследовательский Центр"</w:t>
            </w:r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Местонахождение программы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</w:pPr>
            <w:proofErr w:type="gramStart"/>
            <w:r>
              <w:t>Россия, Пензенская область, Сердобский район, г. Сердобск, ул. Ленина, д. 90.</w:t>
            </w:r>
            <w:proofErr w:type="gramEnd"/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Цели программы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  <w:jc w:val="both"/>
            </w:pPr>
            <w:r>
              <w:t>- снижение удельного веса дорог, нуждающихся в капитальном ремонте (реконструкции), с 80% в 2017 году до 25% в 2027 году;</w:t>
            </w:r>
          </w:p>
          <w:p w:rsidR="002B5F23" w:rsidRDefault="002B5F23">
            <w:pPr>
              <w:pStyle w:val="ConsPlusNormal"/>
              <w:jc w:val="both"/>
            </w:pPr>
            <w:r>
              <w:t>- прирост протяженности дорог, выполненных в капитальном исполнении, на 4,5 км к 2027 году;</w:t>
            </w:r>
          </w:p>
          <w:p w:rsidR="002B5F23" w:rsidRDefault="002B5F23">
            <w:pPr>
              <w:pStyle w:val="ConsPlusNormal"/>
              <w:jc w:val="both"/>
            </w:pPr>
            <w:r>
              <w:t>- обеспеченность постоянной круглогодичной связи с сетью автомобильных дорог общего пользования с твердым покрытием на 95% к 2027 году;</w:t>
            </w:r>
          </w:p>
          <w:p w:rsidR="002B5F23" w:rsidRDefault="002B5F23">
            <w:pPr>
              <w:pStyle w:val="ConsPlusNormal"/>
              <w:jc w:val="both"/>
            </w:pPr>
            <w:r>
              <w:t>- снижение уровня аварийности на 20% к 2024 году.</w:t>
            </w:r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  <w:jc w:val="both"/>
            </w:pPr>
            <w: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2B5F23" w:rsidRDefault="002B5F23">
            <w:pPr>
              <w:pStyle w:val="ConsPlusNormal"/>
              <w:jc w:val="both"/>
            </w:pPr>
            <w:r>
              <w:t>- повышение надежности и безопасности движения по автомобильным дорогам местного значения;</w:t>
            </w:r>
          </w:p>
          <w:p w:rsidR="002B5F23" w:rsidRDefault="002B5F23">
            <w:pPr>
              <w:pStyle w:val="ConsPlusNormal"/>
              <w:jc w:val="both"/>
            </w:pPr>
            <w:r>
              <w:t>- обеспечение устойчивого функционирования автомобильных дорог местного значения;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- увеличение количества стоянок для автотранспорта, создание </w:t>
            </w:r>
            <w:r>
              <w:lastRenderedPageBreak/>
              <w:t>условий для парковок автомобилей в установленных местах, освобождение придомовых территорий, пешеходных зон от автомобилей.</w:t>
            </w:r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Целевые показатели (индикаторы) обеспеченности населения объектами транспортной инфраструктуры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  <w:jc w:val="both"/>
            </w:pPr>
            <w: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2B5F23" w:rsidRDefault="002B5F23">
            <w:pPr>
              <w:pStyle w:val="ConsPlusNormal"/>
              <w:jc w:val="both"/>
            </w:pPr>
            <w: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B5F23" w:rsidRDefault="002B5F23">
            <w:pPr>
              <w:pStyle w:val="ConsPlusNormal"/>
              <w:jc w:val="both"/>
            </w:pPr>
            <w:r>
              <w:t>- протяженность пешеходных дорожек;</w:t>
            </w:r>
          </w:p>
          <w:p w:rsidR="002B5F23" w:rsidRDefault="002B5F23">
            <w:pPr>
              <w:pStyle w:val="ConsPlusNormal"/>
              <w:jc w:val="both"/>
            </w:pPr>
            <w:r>
              <w:t>- протяженность велосипедных дорожек;</w:t>
            </w:r>
          </w:p>
          <w:p w:rsidR="002B5F23" w:rsidRDefault="002B5F23">
            <w:pPr>
              <w:pStyle w:val="ConsPlusNormal"/>
              <w:jc w:val="both"/>
            </w:pPr>
            <w: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2B5F23" w:rsidRDefault="002B5F23">
            <w:pPr>
              <w:pStyle w:val="ConsPlusNormal"/>
              <w:jc w:val="both"/>
            </w:pPr>
            <w: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2B5F23" w:rsidRDefault="002B5F23">
            <w:pPr>
              <w:pStyle w:val="ConsPlusNormal"/>
              <w:jc w:val="both"/>
            </w:pPr>
            <w:r>
              <w:t>- обеспеченность транспортного обслуживания населения.</w:t>
            </w:r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Сроки и этапы реализации программы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  <w:jc w:val="both"/>
            </w:pPr>
            <w:r>
              <w:t>Мероприятия Программы охватывают период 2017 - 2022 годы и на перспективу до 2027 года. Мероприятия и целевые показатели (индикаторы), предусмотренные программой, рассчитаны с разбивкой по годам.</w:t>
            </w:r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  <w:jc w:val="both"/>
            </w:pPr>
            <w:r>
              <w:t>Общий объем финансирования Программы составляет в 2017 - 2027 годах - 25643,2 тыс. рублей за счет бюджетных средств разных уровней и привлечения внебюджетных источников, в том числе по годам:</w:t>
            </w:r>
          </w:p>
          <w:p w:rsidR="002B5F23" w:rsidRDefault="002B5F23">
            <w:pPr>
              <w:pStyle w:val="ConsPlusNormal"/>
              <w:jc w:val="both"/>
            </w:pPr>
            <w:r>
              <w:t>2017 год - 2078,0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2018 год - 2520,7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2019 год - 2732,7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2020 год - 2523,6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2021 год - 2858,0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2022 год - 2822,9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2023 год - 2082,7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2024 год - 2120,1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2025 год - 2365,5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2026 год - 2362,5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2027 год - 2997,9 тыс. рублей.</w:t>
            </w:r>
          </w:p>
          <w:p w:rsidR="002B5F23" w:rsidRDefault="002B5F23">
            <w:pPr>
              <w:pStyle w:val="ConsPlusNormal"/>
              <w:jc w:val="both"/>
            </w:pPr>
            <w:r>
              <w:t>Из них, по источникам финансирования:</w:t>
            </w:r>
          </w:p>
          <w:p w:rsidR="002B5F23" w:rsidRDefault="002B5F23">
            <w:pPr>
              <w:pStyle w:val="ConsPlusNormal"/>
            </w:pPr>
            <w:r>
              <w:t>за счет внебюджетных средств (средства инвесторов, предпринимателей) - 16668,08 тыс. рублей;</w:t>
            </w:r>
          </w:p>
          <w:p w:rsidR="002B5F23" w:rsidRDefault="002B5F23">
            <w:pPr>
              <w:pStyle w:val="ConsPlusNormal"/>
              <w:jc w:val="both"/>
            </w:pPr>
            <w:r>
              <w:t>за счет бюджетных средств - 8975,12.</w:t>
            </w:r>
          </w:p>
          <w:p w:rsidR="002B5F23" w:rsidRDefault="002B5F23">
            <w:pPr>
              <w:pStyle w:val="ConsPlusNormal"/>
              <w:jc w:val="both"/>
            </w:pPr>
            <w:r>
              <w:t>Бюджетные ассигнования, предусмотренные в плановом периоде 2017 - 2027 годов, могут быть уточнены при формировании проекта местного бюджета.</w:t>
            </w:r>
          </w:p>
          <w:p w:rsidR="002B5F23" w:rsidRDefault="002B5F23">
            <w:pPr>
              <w:pStyle w:val="ConsPlusNormal"/>
              <w:jc w:val="both"/>
            </w:pPr>
            <w: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2B5F23">
        <w:tc>
          <w:tcPr>
            <w:tcW w:w="238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Мероприятия </w:t>
            </w:r>
            <w:r>
              <w:lastRenderedPageBreak/>
              <w:t>программы</w:t>
            </w:r>
          </w:p>
        </w:tc>
        <w:tc>
          <w:tcPr>
            <w:tcW w:w="6520" w:type="dxa"/>
          </w:tcPr>
          <w:p w:rsidR="002B5F23" w:rsidRDefault="002B5F23">
            <w:pPr>
              <w:pStyle w:val="ConsPlusNormal"/>
              <w:jc w:val="both"/>
            </w:pPr>
            <w:r>
              <w:lastRenderedPageBreak/>
              <w:t xml:space="preserve">Для реализации поставленных целей и решения задач программы, </w:t>
            </w:r>
            <w:r>
              <w:lastRenderedPageBreak/>
              <w:t>достижения планируемых значений показателей и индикаторов предусмотрено выполнение следующих мероприятий:</w:t>
            </w:r>
          </w:p>
          <w:p w:rsidR="002B5F23" w:rsidRDefault="002B5F23">
            <w:pPr>
              <w:pStyle w:val="ConsPlusNormal"/>
              <w:jc w:val="both"/>
            </w:pPr>
            <w:r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2B5F23" w:rsidRDefault="002B5F23">
            <w:pPr>
              <w:pStyle w:val="ConsPlusNormal"/>
              <w:jc w:val="both"/>
            </w:pPr>
            <w: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2B5F23" w:rsidRDefault="002B5F23">
            <w:pPr>
              <w:pStyle w:val="ConsPlusNormal"/>
              <w:jc w:val="both"/>
            </w:pPr>
            <w: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2B5F23" w:rsidRDefault="002B5F23">
            <w:pPr>
              <w:pStyle w:val="ConsPlusNormal"/>
              <w:jc w:val="both"/>
            </w:pPr>
            <w: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2B5F23" w:rsidRDefault="002B5F23">
            <w:pPr>
              <w:pStyle w:val="ConsPlusNormal"/>
              <w:jc w:val="both"/>
            </w:pPr>
            <w: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2B5F23" w:rsidRDefault="002B5F23">
            <w:pPr>
              <w:pStyle w:val="ConsPlusNormal"/>
              <w:jc w:val="both"/>
            </w:pPr>
            <w: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2B5F23" w:rsidRDefault="002B5F23">
            <w:pPr>
              <w:pStyle w:val="ConsPlusNormal"/>
              <w:jc w:val="both"/>
            </w:pPr>
            <w:r>
      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>
              <w:t>нормативному</w:t>
            </w:r>
            <w:proofErr w:type="gramEnd"/>
            <w:r>
              <w:t>.</w:t>
            </w:r>
          </w:p>
          <w:p w:rsidR="002B5F23" w:rsidRDefault="002B5F23">
            <w:pPr>
              <w:pStyle w:val="ConsPlusNormal"/>
            </w:pPr>
            <w:r>
              <w:t>5. 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:rsidR="002B5F23" w:rsidRDefault="002B5F23">
            <w:pPr>
              <w:pStyle w:val="ConsPlusNormal"/>
              <w:jc w:val="both"/>
            </w:pPr>
            <w:r>
              <w:t>6. Мероприятия по ремонту и строительству пешеходных и велосипедных дорожек.</w:t>
            </w:r>
          </w:p>
          <w:p w:rsidR="002B5F23" w:rsidRDefault="002B5F23">
            <w:pPr>
              <w:pStyle w:val="ConsPlusNormal"/>
              <w:jc w:val="both"/>
            </w:pPr>
            <w: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1"/>
      </w:pPr>
      <w:r>
        <w:t>2. Характеристика существующего состояния</w:t>
      </w:r>
    </w:p>
    <w:p w:rsidR="002B5F23" w:rsidRDefault="002B5F23">
      <w:pPr>
        <w:pStyle w:val="ConsPlusNormal"/>
        <w:jc w:val="center"/>
      </w:pPr>
      <w:r>
        <w:t>транспортной инфраструктуры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Общие сведения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Город Сердобск является административным центром </w:t>
      </w:r>
      <w:proofErr w:type="spellStart"/>
      <w:r>
        <w:t>Сердобского</w:t>
      </w:r>
      <w:proofErr w:type="spellEnd"/>
      <w:r>
        <w:t xml:space="preserve"> района Пензенской области.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состав территории города входят земли независимо от форм собственности и целевого назначения.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Город Сердобск является административным центром </w:t>
      </w:r>
      <w:proofErr w:type="spellStart"/>
      <w:r>
        <w:t>Сердобского</w:t>
      </w:r>
      <w:proofErr w:type="spellEnd"/>
      <w:r>
        <w:t xml:space="preserve"> района Пензенской области. Расположен на правом берегу реки </w:t>
      </w:r>
      <w:proofErr w:type="spellStart"/>
      <w:r>
        <w:t>Сердобы</w:t>
      </w:r>
      <w:proofErr w:type="spellEnd"/>
      <w:r>
        <w:t xml:space="preserve"> в 111 км по автомобильной дороге от областного центра, с которой связан также железнодорожной дорогой Куйбышев - Пенза - Ртищево.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Площадь территории города Сердобска составляет 28,42 кв. км.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Границы города Сердобска установлены </w:t>
      </w:r>
      <w:hyperlink r:id="rId15">
        <w:r>
          <w:rPr>
            <w:color w:val="0000FF"/>
          </w:rPr>
          <w:t>Законом</w:t>
        </w:r>
      </w:hyperlink>
      <w:r>
        <w:t xml:space="preserve"> Пензенской области от 02.11.2004 N 690-ЗПО "О границах муниципальных образований Пензенской области".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Город Сердо</w:t>
      </w:r>
      <w:proofErr w:type="gramStart"/>
      <w:r>
        <w:t>бск гр</w:t>
      </w:r>
      <w:proofErr w:type="gramEnd"/>
      <w:r>
        <w:t>аничит: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на севере - с Каменским районом;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на северо-западе - с Белинским районом;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на северо-востоке - с </w:t>
      </w:r>
      <w:proofErr w:type="spellStart"/>
      <w:r>
        <w:t>Колышлейским</w:t>
      </w:r>
      <w:proofErr w:type="spellEnd"/>
      <w:r>
        <w:t xml:space="preserve"> районом;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на юге - с Саратовской областью.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Природно-климатические условия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Город Сердобск расположен на юге Пензенской области, характеризующейся умеренно-континентальным климатом.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Климат характеризуется ослаблением западного переноса воздушных масс и усилением </w:t>
      </w:r>
      <w:proofErr w:type="spellStart"/>
      <w:r>
        <w:t>континентальности</w:t>
      </w:r>
      <w:proofErr w:type="spellEnd"/>
      <w:r>
        <w:t xml:space="preserve">, что проявляется в удлинении зимы, сокращением переходных периодов, увеличением </w:t>
      </w:r>
      <w:proofErr w:type="spellStart"/>
      <w:r>
        <w:t>морозоопасности</w:t>
      </w:r>
      <w:proofErr w:type="spellEnd"/>
      <w:r>
        <w:t xml:space="preserve"> в начале и конце лета, возрастании годовой амплитуды температуры воздуха, уменьшении вероятности пасмурного неба и увеличении ясного.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Общее повышение рельефа наблюдается в восточном и северо-восточном направлении.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Русло реки </w:t>
      </w:r>
      <w:proofErr w:type="spellStart"/>
      <w:r>
        <w:t>Сердоба</w:t>
      </w:r>
      <w:proofErr w:type="spellEnd"/>
      <w:r>
        <w:t xml:space="preserve"> умеренно извилистое, долина широкая, пойменная терраса, достигающая 1 - 1,5 км ширины, развита как на левом, так и на правом склоне. Местами пойма осложнена старицами, озерами, заболоченными понижениями. Левый склон долины реки - низкий, пологий, правый - на отдельных участках высокий, крутой, местами обнаженный.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Планируемая территория осложнена рядом оврагов и балок, наиболее значительными из которых являются </w:t>
      </w:r>
      <w:proofErr w:type="spellStart"/>
      <w:r>
        <w:t>Шишковский</w:t>
      </w:r>
      <w:proofErr w:type="spellEnd"/>
      <w:r>
        <w:t xml:space="preserve"> овраг, протягивающийся с северо-востока на юго-запад, овраг у Лысой горы, овраг, проходящий в северной части города и некоторые другие.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таблице N 1 приведены основные климатические характеристики города Сердобска </w:t>
      </w:r>
      <w:proofErr w:type="spellStart"/>
      <w:r>
        <w:t>Сердобского</w:t>
      </w:r>
      <w:proofErr w:type="spellEnd"/>
      <w:r>
        <w:t xml:space="preserve"> района, полученные в "Пензенском центре по гидрометеорологии и мониторингу окружающей среды".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1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74"/>
        <w:gridCol w:w="2494"/>
      </w:tblGrid>
      <w:tr w:rsidR="002B5F23">
        <w:tc>
          <w:tcPr>
            <w:tcW w:w="4819" w:type="dxa"/>
          </w:tcPr>
          <w:p w:rsidR="002B5F23" w:rsidRDefault="002B5F2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494" w:type="dxa"/>
          </w:tcPr>
          <w:p w:rsidR="002B5F23" w:rsidRDefault="002B5F23">
            <w:pPr>
              <w:pStyle w:val="ConsPlusNormal"/>
              <w:jc w:val="center"/>
            </w:pPr>
            <w:r>
              <w:t>Величина</w:t>
            </w:r>
          </w:p>
        </w:tc>
      </w:tr>
      <w:tr w:rsidR="002B5F23">
        <w:tc>
          <w:tcPr>
            <w:tcW w:w="4819" w:type="dxa"/>
          </w:tcPr>
          <w:p w:rsidR="002B5F23" w:rsidRDefault="002B5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B5F23" w:rsidRDefault="002B5F23">
            <w:pPr>
              <w:pStyle w:val="ConsPlusNormal"/>
              <w:jc w:val="center"/>
            </w:pPr>
            <w:r>
              <w:t>3</w:t>
            </w:r>
          </w:p>
        </w:tc>
      </w:tr>
      <w:tr w:rsidR="002B5F23"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Среднегодовая температура воздуха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С°</w:t>
            </w:r>
          </w:p>
        </w:tc>
        <w:tc>
          <w:tcPr>
            <w:tcW w:w="2494" w:type="dxa"/>
          </w:tcPr>
          <w:p w:rsidR="002B5F23" w:rsidRDefault="002B5F23">
            <w:pPr>
              <w:pStyle w:val="ConsPlusNormal"/>
              <w:jc w:val="center"/>
            </w:pPr>
            <w:r>
              <w:t>3,8</w:t>
            </w:r>
          </w:p>
        </w:tc>
      </w:tr>
      <w:tr w:rsidR="002B5F23"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Расчетная температура для отопления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С°</w:t>
            </w:r>
          </w:p>
        </w:tc>
        <w:tc>
          <w:tcPr>
            <w:tcW w:w="2494" w:type="dxa"/>
          </w:tcPr>
          <w:p w:rsidR="002B5F23" w:rsidRDefault="002B5F23">
            <w:pPr>
              <w:pStyle w:val="ConsPlusNormal"/>
              <w:jc w:val="center"/>
            </w:pPr>
            <w:r>
              <w:t>-16° - 20°</w:t>
            </w:r>
          </w:p>
        </w:tc>
      </w:tr>
      <w:tr w:rsidR="002B5F23"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Глубина промерзания: средняя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494" w:type="dxa"/>
          </w:tcPr>
          <w:p w:rsidR="002B5F23" w:rsidRDefault="002B5F23">
            <w:pPr>
              <w:pStyle w:val="ConsPlusNormal"/>
              <w:jc w:val="center"/>
            </w:pPr>
            <w:r>
              <w:t>150</w:t>
            </w:r>
          </w:p>
        </w:tc>
      </w:tr>
      <w:tr w:rsidR="002B5F23"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Наибольшая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494" w:type="dxa"/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</w:tr>
      <w:tr w:rsidR="002B5F23"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Среднегодовое количество осадков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2494" w:type="dxa"/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</w:tr>
      <w:tr w:rsidR="002B5F23"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lastRenderedPageBreak/>
              <w:t>Направление господствующих ветров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</w:pPr>
          </w:p>
        </w:tc>
        <w:tc>
          <w:tcPr>
            <w:tcW w:w="2494" w:type="dxa"/>
          </w:tcPr>
          <w:p w:rsidR="002B5F23" w:rsidRDefault="002B5F23">
            <w:pPr>
              <w:pStyle w:val="ConsPlusNormal"/>
              <w:jc w:val="center"/>
            </w:pPr>
            <w:r>
              <w:t>Юго-восточные, северо-западные</w:t>
            </w:r>
          </w:p>
        </w:tc>
      </w:tr>
      <w:tr w:rsidR="002B5F23"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Сейсмичность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2494" w:type="dxa"/>
          </w:tcPr>
          <w:p w:rsidR="002B5F23" w:rsidRDefault="002B5F23">
            <w:pPr>
              <w:pStyle w:val="ConsPlusNormal"/>
              <w:jc w:val="center"/>
            </w:pPr>
            <w:r>
              <w:t>6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В инженерно-геологическом отношении рассматриваемая территория относится в основном к району, представляющему собой делювиальную склоновую равнину, сложенную внеледниковой формацией. </w:t>
      </w:r>
      <w:proofErr w:type="spellStart"/>
      <w:r>
        <w:t>Литологически</w:t>
      </w:r>
      <w:proofErr w:type="spellEnd"/>
      <w:r>
        <w:t xml:space="preserve"> она представлена делювиальными суглинками, реже глинами с маломощными прослоями супесей и песков с включениями щебня и обломков песчаника.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Территория благоприятна для всех видов строительства. Основанием для фундаментов в большинстве случаев будут служить четвертичные отложения, представленные ледниковыми, делювиальными и аллювиальными образованиями.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Почвы пригодны для развития сельскохозяйственного производства.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2.1. Анализ положения субъекта Российской Федерации</w:t>
      </w:r>
    </w:p>
    <w:p w:rsidR="002B5F23" w:rsidRDefault="002B5F23">
      <w:pPr>
        <w:pStyle w:val="ConsPlusNormal"/>
        <w:jc w:val="center"/>
      </w:pPr>
      <w:r>
        <w:t>в структуре пространственной организации Российской</w:t>
      </w:r>
    </w:p>
    <w:p w:rsidR="002B5F23" w:rsidRDefault="002B5F23">
      <w:pPr>
        <w:pStyle w:val="ConsPlusNormal"/>
        <w:jc w:val="center"/>
      </w:pPr>
      <w:r>
        <w:t>Федерации, анализ положения городского поселения в структуре</w:t>
      </w:r>
    </w:p>
    <w:p w:rsidR="002B5F23" w:rsidRDefault="002B5F23">
      <w:pPr>
        <w:pStyle w:val="ConsPlusNormal"/>
        <w:jc w:val="center"/>
      </w:pPr>
      <w:r>
        <w:t>пространственной организации субъектов Российской Федерации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Город Сердобск расположен на юге Пензенской области, на правом берегу реки </w:t>
      </w:r>
      <w:proofErr w:type="spellStart"/>
      <w:r>
        <w:t>Сердобы</w:t>
      </w:r>
      <w:proofErr w:type="spellEnd"/>
      <w:r>
        <w:t xml:space="preserve"> в 111 км по автомобильной дороге от областного центра, с которым он связан также электрифицированной железной дорогой Куйбышев - Пенза - Ртищево.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Изменение границ и преобразование города осуществляется законом Пензенской области в соответствии с федеральным законом.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Город Сердобск является административным центром </w:t>
      </w:r>
      <w:proofErr w:type="spellStart"/>
      <w:r>
        <w:t>Сердобского</w:t>
      </w:r>
      <w:proofErr w:type="spellEnd"/>
      <w:r>
        <w:t xml:space="preserve"> района Пензенской области.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r>
        <w:rPr>
          <w:noProof/>
          <w:position w:val="-148"/>
        </w:rPr>
        <w:drawing>
          <wp:inline distT="0" distB="0" distL="0" distR="0">
            <wp:extent cx="3547745" cy="20250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3"/>
      </w:pPr>
      <w:r>
        <w:t>Рис. 1 - Карта границ города Сердобска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Градообразующим предприятием является АО "Сердобский машиностроительный завод", который занимается производством комплектующих изделий для ОАО "АВТОВАЗ", картеров для ОАО "КААЗ" и прицепов для Минобороны.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Основными </w:t>
      </w:r>
      <w:proofErr w:type="spellStart"/>
      <w:r>
        <w:t>бюджетообразующими</w:t>
      </w:r>
      <w:proofErr w:type="spellEnd"/>
      <w:r>
        <w:t xml:space="preserve"> предприятиями города Сердобска являются промышленные предприятия: Бизнес-центр "Лина", ОАО "Мечта", ОАО "Сердобский </w:t>
      </w:r>
      <w:proofErr w:type="spellStart"/>
      <w:r>
        <w:t>хлебокомбинат</w:t>
      </w:r>
      <w:proofErr w:type="spellEnd"/>
      <w:r>
        <w:t>", ЗАО "Сердобский механический завод", ОАО "</w:t>
      </w:r>
      <w:proofErr w:type="spellStart"/>
      <w:r>
        <w:t>Горпищекомбинат</w:t>
      </w:r>
      <w:proofErr w:type="spellEnd"/>
      <w:r>
        <w:t xml:space="preserve">", ООО </w:t>
      </w:r>
      <w:r>
        <w:lastRenderedPageBreak/>
        <w:t>"Кирпичный завод", ЗАО "Родник", ОАО "</w:t>
      </w:r>
      <w:proofErr w:type="spellStart"/>
      <w:r>
        <w:t>Горпищекомбинат</w:t>
      </w:r>
      <w:proofErr w:type="spellEnd"/>
      <w:r>
        <w:t>".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Виды выпускаемой продукции промышленных предприятий в городе Сердобске являются производство: молочной продукции; прицепов, полуприцепов, деталей и принадлежностей для автомобилей; мебели; хлебобулочных и макаронных изделий; сухих хлебобулочных и кондитерских изделий, пива.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Сельским хозяйством занимается управление районного агропромышленного объединения, районных отделений областных объединений "Сельхозтехника "</w:t>
      </w:r>
      <w:proofErr w:type="spellStart"/>
      <w:r>
        <w:t>Сельхозхимия</w:t>
      </w:r>
      <w:proofErr w:type="spellEnd"/>
      <w:r>
        <w:t xml:space="preserve">", а также специальные подразделения РАПО, как семенная инспекция, </w:t>
      </w:r>
      <w:proofErr w:type="spellStart"/>
      <w:r>
        <w:t>племживообъединение</w:t>
      </w:r>
      <w:proofErr w:type="spellEnd"/>
      <w:r>
        <w:t xml:space="preserve">, </w:t>
      </w:r>
      <w:proofErr w:type="spellStart"/>
      <w:r>
        <w:t>ветбаклаборатория</w:t>
      </w:r>
      <w:proofErr w:type="spellEnd"/>
      <w:r>
        <w:t>, межрайонное "</w:t>
      </w:r>
      <w:proofErr w:type="spellStart"/>
      <w:r>
        <w:t>Зооветснаб</w:t>
      </w:r>
      <w:proofErr w:type="spellEnd"/>
      <w:r>
        <w:t>".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Эффективное использование имеющегося промышленного, сельскохозяйственного потенциала во многом зависит от объема инвестиций, вкладываемых в их освоение. Этому способствуют реализуемые в городе национальные проекты и областные и муниципальные программы, направленные на развитие экономики и социальной сферы.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На территории города имеются личные подсобные хозяйства, которые занимаются производством животноводческой продукции. Специализация животноводства у населения - производство мяса крупного рогатого скота, свиней, овец, птицы, производство молока.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Современный баланс численности населения по возрастному составу представлены в таблице 2.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2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19"/>
        <w:gridCol w:w="1531"/>
        <w:gridCol w:w="1701"/>
      </w:tblGrid>
      <w:tr w:rsidR="002B5F23">
        <w:tc>
          <w:tcPr>
            <w:tcW w:w="794" w:type="dxa"/>
          </w:tcPr>
          <w:p w:rsidR="002B5F23" w:rsidRDefault="002B5F23">
            <w:pPr>
              <w:pStyle w:val="ConsPlusNormal"/>
              <w:jc w:val="center"/>
            </w:pPr>
            <w:r>
              <w:t>N</w:t>
            </w:r>
          </w:p>
          <w:p w:rsidR="002B5F23" w:rsidRDefault="002B5F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Возрастные группы населения</w:t>
            </w:r>
          </w:p>
        </w:tc>
        <w:tc>
          <w:tcPr>
            <w:tcW w:w="1531" w:type="dxa"/>
          </w:tcPr>
          <w:p w:rsidR="002B5F23" w:rsidRDefault="002B5F23">
            <w:pPr>
              <w:pStyle w:val="ConsPlusNormal"/>
              <w:jc w:val="center"/>
            </w:pPr>
            <w:r>
              <w:t>Население (чел.)</w:t>
            </w:r>
          </w:p>
        </w:tc>
        <w:tc>
          <w:tcPr>
            <w:tcW w:w="1701" w:type="dxa"/>
          </w:tcPr>
          <w:p w:rsidR="002B5F23" w:rsidRDefault="002B5F23">
            <w:pPr>
              <w:pStyle w:val="ConsPlusNormal"/>
              <w:jc w:val="center"/>
            </w:pPr>
            <w:r>
              <w:t>Удельный вес возрастных групп</w:t>
            </w:r>
            <w:proofErr w:type="gramStart"/>
            <w:r>
              <w:t xml:space="preserve"> (%)</w:t>
            </w:r>
            <w:proofErr w:type="gramEnd"/>
          </w:p>
        </w:tc>
      </w:tr>
      <w:tr w:rsidR="002B5F23">
        <w:tc>
          <w:tcPr>
            <w:tcW w:w="794" w:type="dxa"/>
          </w:tcPr>
          <w:p w:rsidR="002B5F23" w:rsidRDefault="002B5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B5F23" w:rsidRDefault="002B5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B5F23" w:rsidRDefault="002B5F23">
            <w:pPr>
              <w:pStyle w:val="ConsPlusNormal"/>
              <w:jc w:val="center"/>
            </w:pPr>
            <w:r>
              <w:t>4</w:t>
            </w:r>
          </w:p>
        </w:tc>
      </w:tr>
      <w:tr w:rsidR="002B5F23">
        <w:tc>
          <w:tcPr>
            <w:tcW w:w="8845" w:type="dxa"/>
            <w:gridSpan w:val="4"/>
          </w:tcPr>
          <w:p w:rsidR="002B5F23" w:rsidRDefault="002B5F23">
            <w:pPr>
              <w:pStyle w:val="ConsPlusNormal"/>
              <w:jc w:val="center"/>
              <w:outlineLvl w:val="4"/>
            </w:pPr>
            <w:r>
              <w:t>Город Сердобск</w:t>
            </w:r>
          </w:p>
        </w:tc>
      </w:tr>
      <w:tr w:rsidR="002B5F23">
        <w:tc>
          <w:tcPr>
            <w:tcW w:w="794" w:type="dxa"/>
          </w:tcPr>
          <w:p w:rsidR="002B5F23" w:rsidRDefault="002B5F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Младше трудоспособного возраста (0 - 15 лет)</w:t>
            </w:r>
          </w:p>
        </w:tc>
        <w:tc>
          <w:tcPr>
            <w:tcW w:w="153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4804</w:t>
            </w:r>
          </w:p>
        </w:tc>
        <w:tc>
          <w:tcPr>
            <w:tcW w:w="170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14,5</w:t>
            </w:r>
          </w:p>
        </w:tc>
      </w:tr>
      <w:tr w:rsidR="002B5F23">
        <w:tc>
          <w:tcPr>
            <w:tcW w:w="794" w:type="dxa"/>
          </w:tcPr>
          <w:p w:rsidR="002B5F23" w:rsidRDefault="002B5F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Трудоспособный возраст:</w:t>
            </w:r>
          </w:p>
          <w:p w:rsidR="002B5F23" w:rsidRDefault="002B5F23">
            <w:pPr>
              <w:pStyle w:val="ConsPlusNormal"/>
            </w:pPr>
            <w:r>
              <w:t>(мужчины 16 - 59 лет)</w:t>
            </w:r>
          </w:p>
          <w:p w:rsidR="002B5F23" w:rsidRDefault="002B5F23">
            <w:pPr>
              <w:pStyle w:val="ConsPlusNormal"/>
            </w:pPr>
            <w:r>
              <w:t>(женщины 16 - 54 лет)</w:t>
            </w:r>
          </w:p>
        </w:tc>
        <w:tc>
          <w:tcPr>
            <w:tcW w:w="153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1701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52,1</w:t>
            </w:r>
          </w:p>
        </w:tc>
      </w:tr>
      <w:tr w:rsidR="002B5F23">
        <w:tc>
          <w:tcPr>
            <w:tcW w:w="794" w:type="dxa"/>
          </w:tcPr>
          <w:p w:rsidR="002B5F23" w:rsidRDefault="002B5F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2B5F23" w:rsidRDefault="002B5F23">
            <w:pPr>
              <w:pStyle w:val="ConsPlusNormal"/>
            </w:pPr>
            <w:r>
              <w:t>Пенсионный возраст</w:t>
            </w:r>
          </w:p>
        </w:tc>
        <w:tc>
          <w:tcPr>
            <w:tcW w:w="1531" w:type="dxa"/>
          </w:tcPr>
          <w:p w:rsidR="002B5F23" w:rsidRDefault="002B5F23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1701" w:type="dxa"/>
          </w:tcPr>
          <w:p w:rsidR="002B5F23" w:rsidRDefault="002B5F23">
            <w:pPr>
              <w:pStyle w:val="ConsPlusNormal"/>
              <w:jc w:val="center"/>
            </w:pPr>
            <w:r>
              <w:t>33,4</w:t>
            </w:r>
          </w:p>
        </w:tc>
      </w:tr>
      <w:tr w:rsidR="002B5F23">
        <w:tc>
          <w:tcPr>
            <w:tcW w:w="5613" w:type="dxa"/>
            <w:gridSpan w:val="2"/>
          </w:tcPr>
          <w:p w:rsidR="002B5F23" w:rsidRDefault="002B5F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2B5F23" w:rsidRDefault="002B5F23">
            <w:pPr>
              <w:pStyle w:val="ConsPlusNormal"/>
              <w:jc w:val="center"/>
            </w:pPr>
            <w:r>
              <w:t>32986</w:t>
            </w:r>
          </w:p>
        </w:tc>
        <w:tc>
          <w:tcPr>
            <w:tcW w:w="1701" w:type="dxa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Самоуправление осуществляется через представительный орган - Собрание представителей города Сердобска и исполнительные органы - администрация города Сердобска.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3"/>
      </w:pPr>
      <w:r>
        <w:t>Прогноз перспективной численности населения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Расчет проектной численности населения произведен на основании данных администрации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Динамика </w:t>
      </w:r>
      <w:proofErr w:type="gramStart"/>
      <w:r>
        <w:t>изменения численности населения города Сердобска</w:t>
      </w:r>
      <w:proofErr w:type="gramEnd"/>
      <w:r>
        <w:t xml:space="preserve"> с 2017 года по 2027 год показана в таблице 3. В городе наблюдается убыль населения, которая обусловлена низкой рождаемостью, не обеспечивающей естественный прирост населения, смертностью, </w:t>
      </w:r>
      <w:r>
        <w:lastRenderedPageBreak/>
        <w:t>превышающей уровень рождаемости, миграционным оттоком населения. Таким образом, естественная убыль не компенсируется механическим приростом. Убыль численности населения будет составлять 0,5% в год.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3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0"/>
        <w:gridCol w:w="1474"/>
        <w:gridCol w:w="1417"/>
        <w:gridCol w:w="1474"/>
      </w:tblGrid>
      <w:tr w:rsidR="002B5F23">
        <w:tc>
          <w:tcPr>
            <w:tcW w:w="3770" w:type="dxa"/>
            <w:vMerge w:val="restart"/>
          </w:tcPr>
          <w:p w:rsidR="002B5F23" w:rsidRDefault="002B5F23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4365" w:type="dxa"/>
            <w:gridSpan w:val="3"/>
          </w:tcPr>
          <w:p w:rsidR="002B5F23" w:rsidRDefault="002B5F23">
            <w:pPr>
              <w:pStyle w:val="ConsPlusNormal"/>
              <w:jc w:val="center"/>
            </w:pPr>
            <w:r>
              <w:t>Годы</w:t>
            </w:r>
          </w:p>
        </w:tc>
      </w:tr>
      <w:tr w:rsidR="002B5F23">
        <w:tc>
          <w:tcPr>
            <w:tcW w:w="3770" w:type="dxa"/>
            <w:vMerge/>
          </w:tcPr>
          <w:p w:rsidR="002B5F23" w:rsidRDefault="002B5F23">
            <w:pPr>
              <w:pStyle w:val="ConsPlusNormal"/>
            </w:pP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2B5F23" w:rsidRDefault="002B5F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2027</w:t>
            </w:r>
          </w:p>
        </w:tc>
      </w:tr>
      <w:tr w:rsidR="002B5F23">
        <w:tc>
          <w:tcPr>
            <w:tcW w:w="3770" w:type="dxa"/>
          </w:tcPr>
          <w:p w:rsidR="002B5F23" w:rsidRDefault="002B5F23">
            <w:pPr>
              <w:pStyle w:val="ConsPlusNormal"/>
            </w:pPr>
            <w:r>
              <w:t>Город Сердобск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32986</w:t>
            </w:r>
          </w:p>
        </w:tc>
        <w:tc>
          <w:tcPr>
            <w:tcW w:w="1417" w:type="dxa"/>
          </w:tcPr>
          <w:p w:rsidR="002B5F23" w:rsidRDefault="002B5F23">
            <w:pPr>
              <w:pStyle w:val="ConsPlusNormal"/>
              <w:jc w:val="center"/>
            </w:pPr>
            <w:r>
              <w:t>32161</w:t>
            </w:r>
          </w:p>
        </w:tc>
        <w:tc>
          <w:tcPr>
            <w:tcW w:w="1474" w:type="dxa"/>
          </w:tcPr>
          <w:p w:rsidR="002B5F23" w:rsidRDefault="002B5F23">
            <w:pPr>
              <w:pStyle w:val="ConsPlusNormal"/>
              <w:jc w:val="center"/>
            </w:pPr>
            <w:r>
              <w:t>30875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2.2. Социально-экономическая характеристика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городе Сердобске, привлекательности территории для проживания, осуществления деятельности.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Численность населения города Сердобска на 01.01.2017 г. составила 32986 человек (зарегистрированных по месту жительства), из них трудоспособного населения - 17194 человека (52,1%). Кроме того в городе проживают - 10988 пенсионеров (33,4%), детей младше трудоспособного возраста - 4804 человек (14,5%).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то же время город обладает рядом условий, которые позволяют развивать территорию и ее социально-экономическую инфраструктуру (см. таблицу 4).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4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36"/>
      </w:tblGrid>
      <w:tr w:rsidR="002B5F2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2B5F2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Уникальные природные условия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 xml:space="preserve">Город Сердобск расположен на территории характеризующейся высоким природным потенциалом. Река </w:t>
            </w:r>
            <w:proofErr w:type="spellStart"/>
            <w:r>
              <w:t>Сердоба</w:t>
            </w:r>
            <w:proofErr w:type="spellEnd"/>
            <w:r>
              <w:t>, большие лесные массивы, живописный рельеф - все это создает предпосылки для формирования отдыха.</w:t>
            </w:r>
          </w:p>
        </w:tc>
      </w:tr>
      <w:tr w:rsidR="002B5F2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Высокий историко-культурный потенциал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Наличие богатого историко-культурного наследия создает дополнительные предпосылки для их реабилитации и возрождения.</w:t>
            </w:r>
          </w:p>
        </w:tc>
      </w:tr>
      <w:tr w:rsidR="002B5F2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Значительные резервы территории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Здесь можно ожидать повышение инвестиционной и деловой активности, возрастание спроса на землю и строительные услуги.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На территории города Сердобска расположены крупные промышленные предприятия: </w:t>
      </w:r>
      <w:proofErr w:type="gramStart"/>
      <w:r>
        <w:t xml:space="preserve">АО "Сердобский машиностроительный завод", Бизнес-центр "Лина", ОАО "Мечта", ОАО "Сердобский </w:t>
      </w:r>
      <w:proofErr w:type="spellStart"/>
      <w:r>
        <w:t>хлебокомбинат</w:t>
      </w:r>
      <w:proofErr w:type="spellEnd"/>
      <w:r>
        <w:t>", ЗАО "Сердобский механический завод", ОАО "</w:t>
      </w:r>
      <w:proofErr w:type="spellStart"/>
      <w:r>
        <w:t>Горпищекомбинат</w:t>
      </w:r>
      <w:proofErr w:type="spellEnd"/>
      <w:r>
        <w:t>", ООО "Кирпичный завод", ЗАО "Родник", ОАО "</w:t>
      </w:r>
      <w:proofErr w:type="spellStart"/>
      <w:r>
        <w:t>Горпищекомбинат</w:t>
      </w:r>
      <w:proofErr w:type="spellEnd"/>
      <w:r>
        <w:t>".</w:t>
      </w:r>
      <w:proofErr w:type="gramEnd"/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2.3. Характеристика функционирования и показатели работы</w:t>
      </w:r>
    </w:p>
    <w:p w:rsidR="002B5F23" w:rsidRDefault="002B5F23">
      <w:pPr>
        <w:pStyle w:val="ConsPlusNormal"/>
        <w:jc w:val="center"/>
      </w:pPr>
      <w:r>
        <w:t>транспортной инфраструктуры по видам транспорта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Транспортная инфраструктура - система коммуникаций и объектов городского, внешнего пассажирского и грузового транспорта, включающая улично-дорожную сеть, линии и сооружения внеуличного транспорта, объекты обслуживания пассажиров, объекты обработки грузов, объекты </w:t>
      </w:r>
      <w:r>
        <w:lastRenderedPageBreak/>
        <w:t>постоянного и временного хранения и технического обслуживания транспортных средств.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>
        <w:t>В числе последних важная роль принадлежит особенностям географического положения сельского поселения.</w:t>
      </w:r>
      <w:proofErr w:type="gramEnd"/>
    </w:p>
    <w:p w:rsidR="002B5F23" w:rsidRDefault="002B5F23">
      <w:pPr>
        <w:pStyle w:val="ConsPlusNormal"/>
        <w:spacing w:before="220"/>
        <w:ind w:firstLine="540"/>
        <w:jc w:val="both"/>
      </w:pPr>
      <w:r>
        <w:t>Транспортная инфраструктура города Сердобска является составляющей инфраструктуры Пензенской области. Основными структурными элементами транспортной структуры города являются: сеть улиц и дорог.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Внешние транспортно-экономические связи города Сердобска с другими регионами осуществляются в основном автомобильным видом транспорта.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Кроме того на территории города расположена железнодорожная станция, позволяющая осуществлять доставку грузов и пассажиров в город и из него железнодорожным транспортом.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Виды общественного транспорта, используемые населением, организациями и предприятиями города Сердобска представлены в таблице 5.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5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36"/>
      </w:tblGrid>
      <w:tr w:rsidR="002B5F2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Интенсивность использования</w:t>
            </w:r>
          </w:p>
        </w:tc>
      </w:tr>
      <w:tr w:rsidR="002B5F2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Железнодорожный транспорт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Имеется железнодорожная магистраль, через которую регулярно проходят пассажирские и грузовые поезда.</w:t>
            </w:r>
          </w:p>
        </w:tc>
      </w:tr>
      <w:tr w:rsidR="002B5F2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Водный транспорт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Водный транспорт не используется. Никаких мероприятий по обеспечению водным транспортом не планируется.</w:t>
            </w:r>
          </w:p>
        </w:tc>
      </w:tr>
      <w:tr w:rsidR="002B5F2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Воздушный транспорт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Воздушные перевозки не осуществляются.</w:t>
            </w:r>
          </w:p>
        </w:tc>
      </w:tr>
      <w:tr w:rsidR="002B5F2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Автомобильный транспорт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Основное средство перемещения грузов и перевозок граждан (личный транспорт).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2.4. Характеристика сети дорог, оценка качества</w:t>
      </w:r>
    </w:p>
    <w:p w:rsidR="002B5F23" w:rsidRDefault="002B5F23">
      <w:pPr>
        <w:pStyle w:val="ConsPlusNormal"/>
        <w:jc w:val="center"/>
      </w:pPr>
      <w:r>
        <w:t>содержания дорог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Автомобильные дороги являются важнейшей составной частью транспортной инфраструктуры города Сердобска. Они связывают территорию города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Город Сердобск расположен в южной части Пензенской области, в 102 км от областного центра г. Пензы, где уже сложилась развитая сеть автомобильных дорог. </w:t>
      </w:r>
      <w:proofErr w:type="gramStart"/>
      <w:r>
        <w:t xml:space="preserve">Расстояние до п. Беково - 40 км, п. </w:t>
      </w:r>
      <w:proofErr w:type="spellStart"/>
      <w:r>
        <w:t>Колышлей</w:t>
      </w:r>
      <w:proofErr w:type="spellEnd"/>
      <w:r>
        <w:t xml:space="preserve"> - 40 км, Тамала - 63 км, Ртищево - 40 км, областная трасса с асфальтовым покрытием Сердобск - </w:t>
      </w:r>
      <w:proofErr w:type="spellStart"/>
      <w:r>
        <w:t>Колышлей</w:t>
      </w:r>
      <w:proofErr w:type="spellEnd"/>
      <w:r>
        <w:t xml:space="preserve"> - Пенза.</w:t>
      </w:r>
      <w:proofErr w:type="gramEnd"/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С областным центром город связан железной дорогой Ртищево - Пенза и шоссейной дорогой с асфальтовым покрытием Сердобск - </w:t>
      </w:r>
      <w:proofErr w:type="spellStart"/>
      <w:r>
        <w:t>Колышлей</w:t>
      </w:r>
      <w:proofErr w:type="spellEnd"/>
      <w:r>
        <w:t xml:space="preserve"> - Пенза, с г. Саратов дорогой с асфальтовым покрытием Сердобск - Ртищево - Саратов.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Непосредственно к городу примыкают две дороги областного значения: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автодорога </w:t>
      </w:r>
      <w:proofErr w:type="spellStart"/>
      <w:r>
        <w:t>Колышлей</w:t>
      </w:r>
      <w:proofErr w:type="spellEnd"/>
      <w:r>
        <w:t xml:space="preserve"> - Сердобск, протяжение в границах района - 22,8 км;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- автодорога Пенза - Беково, протяжение в границах района 13,4 км.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Автодороги имеют асфальтобетонное покрытие шириной 6 - 7 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Областные дороги связывают две автомобильные дороги общегосударственного значения, на север Москва - Шацк - Самара и республиканского значения Тамбов - Ртищево - Саратов. Интенсивность движения по областным дорогам на подходах к городу составляет 2300 автомобилей в сутки в обоих направлениях.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 г. Сердобску подходят дороги местного значения: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Сердобск - Соколка, протяженность - 25,2 км, 8 м асфальтобетонное покрытие;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Автодорога Сердобск - с-з им. Кирова, протяженность - 39,5 км, 7 м асфальтобетонное покрытие;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Автодорога Сердобск - </w:t>
      </w:r>
      <w:proofErr w:type="spellStart"/>
      <w:r>
        <w:t>Куракино</w:t>
      </w:r>
      <w:proofErr w:type="spellEnd"/>
      <w:r>
        <w:t>, протяженность - 11 км, 6,6 м асфальтобетонное покрытие;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Автодорога Сердобск - Байка, протяженность - 78 км, 6,0 м асфальтобетонное покрытие;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Автодорога Сердобск - Зеленовка, протяженность - 15,3 км, 7 м асфальтобетонное покрытие.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Данные дороги обеспечивают связь г. Сердобска с сельскими населенными пунктами района.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6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r>
        <w:t xml:space="preserve">Перечень и параметры дорожного движения на </w:t>
      </w:r>
      <w:proofErr w:type="gramStart"/>
      <w:r>
        <w:t>автомобильных</w:t>
      </w:r>
      <w:proofErr w:type="gramEnd"/>
    </w:p>
    <w:p w:rsidR="002B5F23" w:rsidRDefault="002B5F23">
      <w:pPr>
        <w:pStyle w:val="ConsPlusNormal"/>
        <w:jc w:val="center"/>
      </w:pPr>
      <w:proofErr w:type="gramStart"/>
      <w:r>
        <w:t>дорогах</w:t>
      </w:r>
      <w:proofErr w:type="gramEnd"/>
      <w:r>
        <w:t xml:space="preserve"> общего пользования местного значения</w:t>
      </w:r>
    </w:p>
    <w:p w:rsidR="002B5F23" w:rsidRDefault="002B5F23">
      <w:pPr>
        <w:pStyle w:val="ConsPlusNormal"/>
        <w:jc w:val="center"/>
      </w:pPr>
      <w:r>
        <w:t>города Сердобска с подведомственной территорией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sectPr w:rsidR="002B5F23" w:rsidSect="00DF1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2154"/>
        <w:gridCol w:w="794"/>
        <w:gridCol w:w="776"/>
        <w:gridCol w:w="850"/>
        <w:gridCol w:w="794"/>
        <w:gridCol w:w="1644"/>
        <w:gridCol w:w="1644"/>
        <w:gridCol w:w="1644"/>
      </w:tblGrid>
      <w:tr w:rsidR="002B5F23">
        <w:tc>
          <w:tcPr>
            <w:tcW w:w="2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Наименование автомобильных дорог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Категория автомобильной дороги общего пользования местного значения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Расчетная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Плотность транспортного потока авт.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Прогноз интенсивности движения, </w:t>
            </w:r>
            <w:proofErr w:type="spellStart"/>
            <w:r>
              <w:t>привед</w:t>
            </w:r>
            <w:proofErr w:type="spellEnd"/>
            <w:r>
              <w:t>. ед., авт./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Коэффициент загрузки дороги движением</w:t>
            </w:r>
          </w:p>
        </w:tc>
      </w:tr>
      <w:tr w:rsidR="002B5F23">
        <w:tc>
          <w:tcPr>
            <w:tcW w:w="2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а/бетон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грунт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Астраханская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Аптекарский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Б. Берег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Б. Хмельницкого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ул. </w:t>
            </w:r>
            <w:proofErr w:type="spellStart"/>
            <w:r>
              <w:t>Балашовская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пр. </w:t>
            </w:r>
            <w:proofErr w:type="spellStart"/>
            <w:r>
              <w:t>Балашовский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Баумана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Белинского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Березовая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Быкова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Весенняя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Вишневая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Вокзальная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Володарского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Восточная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Гагарина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Магистральные улицы районного значения: транспортно-пешеходные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Герцена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Гоголя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Грибоедова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Губина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пр. Губина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Добролюбова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Добролюбова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146,5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Дружбы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Дружбы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ул. </w:t>
            </w:r>
            <w:proofErr w:type="spellStart"/>
            <w:r>
              <w:t>Жебунева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Железнодорожный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Заводская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ул. </w:t>
            </w:r>
            <w:proofErr w:type="spellStart"/>
            <w:r>
              <w:t>Залетова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354,5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354,5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Запрудная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Зеленая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Земляничная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Ильинская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Ильинский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Ишутина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К. Маркса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Калинина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Калинина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Каракозова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Кириллова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Кирова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673,8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673,8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Кирпичная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Кирпичный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Кленовая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Кольцова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Коммунальная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Комсомольский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Космонавтов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местного значения: </w:t>
            </w:r>
            <w:r>
              <w:lastRenderedPageBreak/>
              <w:t>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Костенко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Котовского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Красина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Красная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Магистральные улицы районного значения: транспортно-пешеходные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Красный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Крупской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</w:t>
            </w:r>
            <w:r>
              <w:lastRenderedPageBreak/>
              <w:t>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385,5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Расчеты не </w:t>
            </w:r>
            <w:r>
              <w:lastRenderedPageBreak/>
              <w:t>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 xml:space="preserve">Расчеты не </w:t>
            </w:r>
            <w:r>
              <w:lastRenderedPageBreak/>
              <w:t>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 xml:space="preserve">Расчеты не </w:t>
            </w:r>
            <w:r>
              <w:lastRenderedPageBreak/>
              <w:t>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Крылова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Куйбышева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Куйбышева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Кутузова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Лебедевский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Ленина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Магистральные улицы районного значения: транспортно-пешеходные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4745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Ленинский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местного значения: </w:t>
            </w:r>
            <w:r>
              <w:lastRenderedPageBreak/>
              <w:t>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Леонова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Лермонтова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Лесная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Лесной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Лесничество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Линейная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Ломоносова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Луначарского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М. Берег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М. Берег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Малый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М. Горького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Магистральные улицы районного значения: транспортно-пешеходные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М. Набережная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Макарова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Маяковского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</w:t>
            </w:r>
            <w:r>
              <w:lastRenderedPageBreak/>
              <w:t>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Расчеты не </w:t>
            </w:r>
            <w:r>
              <w:lastRenderedPageBreak/>
              <w:t>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 xml:space="preserve">Расчеты не </w:t>
            </w:r>
            <w:r>
              <w:lastRenderedPageBreak/>
              <w:t>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 xml:space="preserve">Расчеты не </w:t>
            </w:r>
            <w:r>
              <w:lastRenderedPageBreak/>
              <w:t>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Медзяева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173,5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пер. </w:t>
            </w:r>
            <w:proofErr w:type="spellStart"/>
            <w:r>
              <w:t>Медзяева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Мира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Мичурина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Мичурина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Молодежная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Набережная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местного значения: улицы в жилой </w:t>
            </w:r>
            <w:r>
              <w:lastRenderedPageBreak/>
              <w:t>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1396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пер. Набережный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Ново-Северная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Народная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Некрасова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Некрасова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Новая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О. Кошевого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местного значения: улицы в жилой </w:t>
            </w:r>
            <w:r>
              <w:lastRenderedPageBreak/>
              <w:t>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Островского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Овражный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Павлова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Озерная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Парковая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Парковый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Пензенская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пр. Пензенский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Первомайская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Пионерская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Плеханова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Плодовая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Покровская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Пролетарская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Пролетарский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Пугачева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Пушкина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Пчелиная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Пятый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Рабочий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Речная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Российская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Рылеева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Садовая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Садовый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Свердлова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Светлая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Саратовская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Саратовский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Сережникова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Секундова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Седьмой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Сиреневая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Славянская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ул. </w:t>
            </w:r>
            <w:proofErr w:type="spellStart"/>
            <w:r>
              <w:t>Слепцова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Советская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Совхозная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Солнечная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Соловьиная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Сорокина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Сорокина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Спасская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Спортивная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Ст. 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Ст. 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Суворова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Строительная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>-д Строительный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Тамбовская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Тельмана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Тельмана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Тенистая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Тимирязева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местного значения: </w:t>
            </w:r>
            <w:r>
              <w:lastRenderedPageBreak/>
              <w:t>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Тополиная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Тракторный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Трудовая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Трудовой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Туристическая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Тюрина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Ульянова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местного значения: </w:t>
            </w:r>
            <w:r>
              <w:lastRenderedPageBreak/>
              <w:t>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Урицкого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Федулова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538,5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Фрунзе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Цветочная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Циолковского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Чайковского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Чапаева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местного значения: </w:t>
            </w:r>
            <w:r>
              <w:lastRenderedPageBreak/>
              <w:t>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Челюскинцев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Чернышевского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Четвертый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Чехова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Чехова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Чкалова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ул. </w:t>
            </w:r>
            <w:proofErr w:type="spellStart"/>
            <w:r>
              <w:t>Шабашова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местного значения: </w:t>
            </w:r>
            <w:r>
              <w:lastRenderedPageBreak/>
              <w:t>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1160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Шевченко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ул. </w:t>
            </w:r>
            <w:proofErr w:type="spellStart"/>
            <w:r>
              <w:t>Шишковка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Шестой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пер. Щорса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Энгельса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Энергетиков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Южная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Улицы и дороги местного значения: </w:t>
            </w:r>
            <w:r>
              <w:lastRenderedPageBreak/>
              <w:t>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ул. Яблочкова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пр. Яблочкова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 второстепенные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  <w:tr w:rsidR="002B5F23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ул. Ясная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 улицы в жилой застройке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Расчеты не выполнялись</w:t>
            </w:r>
          </w:p>
        </w:tc>
      </w:tr>
    </w:tbl>
    <w:p w:rsidR="002B5F23" w:rsidRDefault="002B5F23">
      <w:pPr>
        <w:pStyle w:val="ConsPlusNormal"/>
        <w:sectPr w:rsidR="002B5F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города, находящиеся в муниципальной собственности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Классификация автомобильных дорог общего пользования местного значения города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proofErr w:type="gramStart"/>
      <w:r>
        <w:t>свойств</w:t>
      </w:r>
      <w:proofErr w:type="gramEnd"/>
      <w:r>
        <w:t xml:space="preserve"> автомобильных дорог в порядке, установленном Правительством Российской Федерации.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Основные местные автомобильные дороги выполняют связующие функции между улицами и отдельными объектами населенных пунктов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52398</w:t>
        </w:r>
      </w:hyperlink>
      <w:r>
        <w:t xml:space="preserve"> "Классификация автомобильных дорог, основные параметры и требования" дороги общего пользования города относятся к классу автомобильных дорог "Дорога обычного типа" (не скоростная дорога)" с категорией V.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Для категории V предусматривается количество полос - 1,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на одном уровне.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Автомобильные дороги местного значения города имеют идентификационные номера, которые присвоены администрацией </w:t>
      </w:r>
      <w:proofErr w:type="spellStart"/>
      <w:r>
        <w:t>Сердобского</w:t>
      </w:r>
      <w:proofErr w:type="spellEnd"/>
      <w:r>
        <w:t xml:space="preserve"> района в соответствии с "</w:t>
      </w:r>
      <w:hyperlink r:id="rId18">
        <w:r>
          <w:rPr>
            <w:color w:val="0000FF"/>
          </w:rPr>
          <w:t>Правилами</w:t>
        </w:r>
      </w:hyperlink>
      <w:r>
        <w:t xml:space="preserve"> присвоения автомобильным дорогам идентификационных номеров", утвержденными приказом Минтранса от 07.02.2007 года N 16.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В связи с недостаточностью финансирования расходов на дорожное хозяйство в бюджете города Сердобска эксплуатационное состояние значительной части улиц города по отдельным параметрам</w:t>
      </w:r>
      <w:proofErr w:type="gramEnd"/>
      <w: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По состоянию на 1 января 2017 года доля автомобильных дорог, не соответствующих нормативным и допустимым требованиям к транспортно-эксплуатационным показателям, составляла 50%.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Улично-дорожная сеть внутри населенных пунктов, как правило, благоустроена лишь частично.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Ширина улиц в населенных пунктах города Сердобска продиктована сложившейся застройкой, что и определило ширину в красных линиях 25,0 - 35,0 м, ширину проезжей части - 7,0 - 9,0 м. На сегодняшний день большая часть основных улиц и дорог города Сердобска грунтовая и асфальтобетонная. Общая протяженность автомобильных дорог составляет 106,8 км, из них: 34,1 км - асфальтобетонное и 79,8 км - грунтовое покрытие.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Муниципальное образование имеет все предпосылки, которые могут стать основой его процветания в долгосрочной перспективе.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Улично-дорожная сеть является основным образующим элементом транспортной, </w:t>
      </w:r>
      <w:r>
        <w:lastRenderedPageBreak/>
        <w:t>инженерной и социальной инфраструктуры города. Развитие дорожной сети и инфраструктурных объектов в комплексном развитии города является одним из наиболее социально значимых вопросов.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Автомобильные дороги имеют стратегическое значение. Они связывают территорию города с соседними территориями, областным центром, обеспечивают жизнедеятельность муниципального образования, во многом определяют возможности развития города, по ним осуществляются автомобильные перевозки грузов и пассажиров. Сеть внутригородских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Улично-дорожная сеть города Сердобска представляет собой сложившуюся сеть улиц и проездов, которая в основном подчинена прямоугольной системе, обеспечивающая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составе улично-дорожной сети выделены улицы и дороги следующих категорий: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городские дороги, по которым осуществляется транспортная связь населенного пункта с внешними дорогами;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главные улицы, обеспечивающие связь жилых территорий с общественным центром;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пешеходные улицы - по ним осуществляется связь с учреждениями и предприятиями обслуживания, в том числе в пределах общественного центра.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Необходимо усовершенствовать существующее благоустройство улиц, покрытие улиц в </w:t>
      </w:r>
      <w:proofErr w:type="gramStart"/>
      <w:r>
        <w:t>застройке города</w:t>
      </w:r>
      <w:proofErr w:type="gramEnd"/>
      <w:r>
        <w:t xml:space="preserve"> с устройством тротуаров из тротуарной плитки в районе общественного центра.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На сегодняшний день большая часть основных улиц и дорог города Сердобска выполнена в щебеночном исполнении.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 недостаткам улично-дорожной сети города Сердобска можно отнести следующее: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отсутствует четкая дифференциация улично-дорожной сети по категориям </w:t>
      </w:r>
      <w:proofErr w:type="gramStart"/>
      <w:r>
        <w:t>согласно требований</w:t>
      </w:r>
      <w:proofErr w:type="gramEnd"/>
      <w:r>
        <w:t xml:space="preserve"> </w:t>
      </w:r>
      <w:hyperlink r:id="rId19">
        <w:r>
          <w:rPr>
            <w:color w:val="0000FF"/>
          </w:rPr>
          <w:t>СНиП 2.07.01-89*</w:t>
        </w:r>
      </w:hyperlink>
      <w:r>
        <w:t>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пешеходное движение происходит по проезжим частям улиц, что приводит к возникновению ДТП на проезжей части.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Также</w:t>
      </w:r>
      <w:proofErr w:type="gramStart"/>
      <w:r>
        <w:t>,н</w:t>
      </w:r>
      <w:proofErr w:type="gramEnd"/>
      <w:r>
        <w:t>еобходимо</w:t>
      </w:r>
      <w:proofErr w:type="spellEnd"/>
      <w:r>
        <w:t xml:space="preserve"> обеспечить город парковочными местами вблизи общественных и социально значимых объектов, а также дополнительными пешеходными тротуарами.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Состояние автодорог, пролегающих по территории города Сердобска, оценивается как удовлетворительное.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внутригородских автомобильных дорог общего пользования.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 xml:space="preserve">Недостаточный уровень развития дорожной сети приводит к значительным потерям экономики и населения города, является одним из наиболее существенных ограничений темпов роста социально-экономического развития города Сердобска, поэтому совершенствование сети внутригородских автомобильных дорог общего пользования имеет </w:t>
      </w:r>
      <w:proofErr w:type="gramStart"/>
      <w:r>
        <w:t>важное значение</w:t>
      </w:r>
      <w:proofErr w:type="gramEnd"/>
      <w:r>
        <w:t xml:space="preserve"> для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Развитие дорожной сети позволит обеспечить приток трудовых ресурсов, развитие производства, а это в свою очередь приведет к экономическому росту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Наиболее важной проблемой развития сети автомобильных дорог города являются внутригородские автомобильные дороги общего пользования.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Программе предпочтение отдается капитальному ремонту.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"</w:t>
      </w:r>
      <w:proofErr w:type="spellStart"/>
      <w:r>
        <w:t>недоремонта</w:t>
      </w:r>
      <w:proofErr w:type="spellEnd"/>
      <w:r>
        <w:t>".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Применение программно-целевого метода в развитии внутригородских автомобильных дорог общего пользования города Сердобска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Реализация комплекса программных мероприятий сопряжена со следующими рисками: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риск превышения фактического уровня инфляции по сравнению с </w:t>
      </w:r>
      <w:proofErr w:type="gramStart"/>
      <w:r>
        <w:t>прогнозируемым</w:t>
      </w:r>
      <w:proofErr w:type="gramEnd"/>
      <w: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внутригородских автомобильных дорог общего пользования;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lastRenderedPageBreak/>
        <w:t>- риск задержки завершения перехода на финансирование работ по содержанию, ремонту и капитальному ремонту внутригородских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2B5F23" w:rsidRDefault="002B5F23">
      <w:pPr>
        <w:pStyle w:val="ConsPlusNormal"/>
        <w:spacing w:before="220"/>
        <w:ind w:firstLine="540"/>
        <w:jc w:val="both"/>
      </w:pPr>
      <w: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города по отдельным параметрам</w:t>
      </w:r>
      <w:proofErr w:type="gramEnd"/>
      <w: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При прогнозируемых темпах социально-экономического развития спрос на грузовые перевозки автомобильным транспортом к 2026 году увеличится. Объем перевозок пассажиров автобусами и легковыми автомобилями к 2026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Около 50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социально-экономического развития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Цели повышения уровня безопасности транспортной системы, сокращения темпов роста </w:t>
      </w:r>
      <w:r>
        <w:lastRenderedPageBreak/>
        <w:t>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2026 года.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>
        <w:t xml:space="preserve"> его численности.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При условии сохраняющейся в улично-дорожной сети,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 менее 3-х лет. Уровень подготовки водителей достиг хороших показателей.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качестве мероприятий программы, направленных на управление рисками, их своевременное выявление и минимизацию, предлагается развитие систем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 xml:space="preserve"> нарушений </w:t>
      </w:r>
      <w:hyperlink r:id="rId20">
        <w:r>
          <w:rPr>
            <w:color w:val="0000FF"/>
          </w:rPr>
          <w:t>правил</w:t>
        </w:r>
      </w:hyperlink>
      <w:r>
        <w:t xml:space="preserve"> дорожного движения на территории города Сердобска и развитие системы оказания помощи пострадавшим в дорожно-транспортных происшествиях.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2.5. Анализ состава парка транспортных средств и уровня</w:t>
      </w:r>
    </w:p>
    <w:p w:rsidR="002B5F23" w:rsidRDefault="002B5F23">
      <w:pPr>
        <w:pStyle w:val="ConsPlusNormal"/>
        <w:jc w:val="center"/>
      </w:pPr>
      <w:r>
        <w:t>автомобилизации, обеспеченность парковками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На протяжении последних лет наблюдается тенденция к увеличению числа автомобилей на территории города. Основной прирост этого показателя осуществляется за счет увеличения числа легковых автомобилей граждан в среднем на 10 - 11% в год (Значения указаны по </w:t>
      </w:r>
      <w:proofErr w:type="spellStart"/>
      <w:r>
        <w:t>Сердобскому</w:t>
      </w:r>
      <w:proofErr w:type="spellEnd"/>
      <w:r>
        <w:t xml:space="preserve"> муниципальному району в целом). Парк грузовых автомобилей не увеличивался, что связано со сложившейся экономической ситуацией в области и районе.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Сведения об общем количестве грузовых и легковых автомобилей в городе, </w:t>
      </w:r>
      <w:proofErr w:type="gramStart"/>
      <w:r>
        <w:t>находящиеся</w:t>
      </w:r>
      <w:proofErr w:type="gramEnd"/>
      <w:r>
        <w:t xml:space="preserve"> в том числе и в личной собственности граждан, отсутствуют.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Хранение автотранспорта на территории города Сердобска осуществляется в пределах участков предприятий и на придомовых участках жителей города.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2.6. Характеристика работы транспортных средств общего</w:t>
      </w:r>
    </w:p>
    <w:p w:rsidR="002B5F23" w:rsidRDefault="002B5F23">
      <w:pPr>
        <w:pStyle w:val="ConsPlusNormal"/>
        <w:jc w:val="center"/>
      </w:pPr>
      <w:r>
        <w:t>пользования, включая анализ пассажиропотока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Пассажирский транспорт является важнейшим элементом сферы обслуживания населения, </w:t>
      </w:r>
      <w:r>
        <w:lastRenderedPageBreak/>
        <w:t>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Структурная схема транспортного комплекса состоит из внешнего двух основных составляющих: внутренний пассажирский транспорт и внешний транспорт.</w:t>
      </w:r>
      <w:proofErr w:type="gramEnd"/>
      <w:r>
        <w:t xml:space="preserve"> Во внутреннем пассажирском транспорте выделяются: маршрутные такси, частный автомобильный и частный таксомоторный транспорт. Внешний транспорт представлен автомобильными средствами передвижения, обслуживающими перевозки между городами.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ИП С.В. </w:t>
      </w:r>
      <w:proofErr w:type="spellStart"/>
      <w:r>
        <w:t>Оксин</w:t>
      </w:r>
      <w:proofErr w:type="spellEnd"/>
      <w:r>
        <w:t xml:space="preserve"> осуществляет транспортное обслуживание в городе Сердобске, который обслуживает 6 автобусных маршрутов по городу и осуществляет перевозки к памятным местам Пензенской области. Также по городу перевозкой пассажиров и багажа занимаются индивидуальные предприниматели, получившие разрешение на этот вид деятельности (60 человек).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АТП обслуживает и основные внешние перевозки грузовые. Частично во внешних грузовых перевозках участвует автопарк различных ведомственных хозяйств. Отправление и прибытие автобусов по внегородским маршрутам осуществляется на автовокзале, расположенном рядом с железнодорожным вокзалом. Перевозки пассажиров из г. Пензы в г. Сердобск обеспечиваются </w:t>
      </w:r>
      <w:proofErr w:type="gramStart"/>
      <w:r>
        <w:t>ежедневными</w:t>
      </w:r>
      <w:proofErr w:type="gramEnd"/>
      <w:r>
        <w:t xml:space="preserve"> прямыми (девять раза в день). Также, существуют ежедневные рейсы электричкой (Пенза-1 - Ртищево-1) и поездом.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восточной части города расположена ж/д станция "Сердобск". Она располагается на двухпутном участке одного из главных ходов железной дороги Ртищево - Пенза, соединяющем два основные широтные направления ж/д сети России "Москва - Самара" и "Москва - Саратов", и является частью транспортной магистрали Донбасс - Урал.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r>
        <w:rPr>
          <w:noProof/>
          <w:position w:val="-168"/>
        </w:rPr>
        <w:drawing>
          <wp:inline distT="0" distB="0" distL="0" distR="0">
            <wp:extent cx="3547745" cy="22796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3"/>
      </w:pPr>
      <w:r>
        <w:t>Рис. 2 - Карта расположения станции "Сердобск"</w:t>
      </w:r>
    </w:p>
    <w:p w:rsidR="002B5F23" w:rsidRDefault="002B5F23">
      <w:pPr>
        <w:pStyle w:val="ConsPlusNormal"/>
        <w:jc w:val="center"/>
      </w:pPr>
      <w:r>
        <w:t>относительно г. Сердобска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Расположена станция "Сердобск" между двумя крупными железнодорожными узлами Пенза и Ртищево, что обусловило характер ее грузовой и пассажирской работы. Она является преимущественно транзитной станцией для грузовых и пассажирских поездов. Станция имеет здание вокзала с кассами для продажи билетов на пригородные и междугородние рейсы, зал ожидания. С 2015 года возобновилась работа буфета. Привокзальная площадь оборудована освещением и громкоговорителями.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Станция "Сердобск" по характеру и объему выполняемой работы является промежуточной станцией 2-го класса.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lastRenderedPageBreak/>
        <w:t>Путевое развитие станции состоит из двух парков - четного и нечетного, имеющих 2 приемоотправочных и 2 погрузо-разгрузочных пути.</w:t>
      </w:r>
      <w:proofErr w:type="gramEnd"/>
      <w:r>
        <w:t xml:space="preserve"> Грузовые устройства станции представлены крытым грузовым складом с двумя высокими платформами.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Железная дорога не испытывает перегрузок и работает без сбоев. </w:t>
      </w:r>
      <w:proofErr w:type="gramStart"/>
      <w:r>
        <w:t>Путепровод</w:t>
      </w:r>
      <w:proofErr w:type="gramEnd"/>
      <w:r>
        <w:t xml:space="preserve"> пересекающий железную дорогу имеет конструктивные недостатки с просадкой опор. Необходим инженерный контроль.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таблице 7 представлено расписание пригородных поездов и поездов дальнего следования, останавливающихся на станции "Сердобск".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7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r>
        <w:t>Расписание движения поездов через станцию "Сердобск"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r>
        <w:rPr>
          <w:noProof/>
          <w:position w:val="-148"/>
        </w:rPr>
        <w:drawing>
          <wp:inline distT="0" distB="0" distL="0" distR="0">
            <wp:extent cx="3547745" cy="20250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Через вокзал проходит 18 пассажирских поездов.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2.7. Характеристика условий немоторизованного передвижения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На территории города Сердобска велосипедное движение в организованных формах не представлено и отдельной инфраструктуры не имеет.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2.8. Характеристика движения грузовых транспортных средств,</w:t>
      </w:r>
    </w:p>
    <w:p w:rsidR="002B5F23" w:rsidRDefault="002B5F23">
      <w:pPr>
        <w:pStyle w:val="ConsPlusNormal"/>
        <w:jc w:val="center"/>
      </w:pPr>
      <w:r>
        <w:t>оценка работы транспортных средств коммунальных и дорожных</w:t>
      </w:r>
    </w:p>
    <w:p w:rsidR="002B5F23" w:rsidRDefault="002B5F23">
      <w:pPr>
        <w:pStyle w:val="ConsPlusNormal"/>
        <w:jc w:val="center"/>
      </w:pPr>
      <w:r>
        <w:t>служб, состояние инфраструктуры для данных</w:t>
      </w:r>
    </w:p>
    <w:p w:rsidR="002B5F23" w:rsidRDefault="002B5F23">
      <w:pPr>
        <w:pStyle w:val="ConsPlusNormal"/>
        <w:jc w:val="center"/>
      </w:pPr>
      <w:r>
        <w:t>транспортных средств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В городе Сердобске имеются организации занимающиеся грузоперевозками на коммерческой и некоммерческой основе.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Актуальные данные по грузоперевозкам отсутствуют.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Коммунальные службы города Сердобска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городе имеются частные предприятия по техническому обслуживанию автомобилей.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2.9. Анализ безопасности дорожного движения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</w:t>
      </w:r>
      <w:r>
        <w:lastRenderedPageBreak/>
        <w:t xml:space="preserve">общества и государства в безопасном дорожном движении, недостаточной эффективностью </w:t>
      </w:r>
      <w:proofErr w:type="gramStart"/>
      <w:r>
        <w:t>функционирования системы обеспечения безопасности дорожного движения</w:t>
      </w:r>
      <w:proofErr w:type="gramEnd"/>
      <w:r>
        <w:t xml:space="preserve"> и крайне низкой дисциплиной участников дорожного движения.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Увеличение парка транспортных средств при снижении объемов строительства, реконструкции и </w:t>
      </w:r>
      <w:proofErr w:type="gramStart"/>
      <w:r>
        <w:t>ремонта</w:t>
      </w:r>
      <w:proofErr w:type="gramEnd"/>
      <w: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2016 году на территории г. Сердобска зарегистрировано 67 дорожно-транспортных происшествий (АППГ - 54), в результате которых погибло 6 человек (АППГ - 4), из них погибло несовершеннолетних 0 (АППГ - 0), ранения получили 88 человек (АППГ - 70) из них несовершеннолетних 15 (АППГ - 11).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По вине водителей, находящихся в состоянии опьянения, зарегистрировано 15 ДТП (АППГ - 18). В результате данных ДТП погибло 2 человека (АППГ - 2), телесные повреждения получили 21 человек (АППГ - 21).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Из-за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связанной с дорожно-транспортными происшествиями на территории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Основными причинами совершения ДТП с тяжелыми последствиями по данным Государственной инспекции безопасности дорожного движения УМВД России по Пензенской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</w:t>
      </w:r>
      <w:hyperlink r:id="rId23">
        <w:r>
          <w:rPr>
            <w:color w:val="0000FF"/>
          </w:rPr>
          <w:t>правил</w:t>
        </w:r>
      </w:hyperlink>
      <w:r>
        <w:t xml:space="preserve"> дорожного движения пешеходов.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в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Схема установки новых дорожных знаков, форма, цвета раскраски приняты в соответствии с </w:t>
      </w:r>
      <w:hyperlink r:id="rId24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52289-2004</w:t>
        </w:r>
      </w:hyperlink>
      <w:r>
        <w:t xml:space="preserve"> "Правила применения дорожных знаков, разметки, светофоров, дорожных ограждений и направляющих устройств".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связи с рисками ухудшения обстановки с аварийностью и наличием проблемы обеспечения безопасности дорожного движения требуется выработка и реализация долгосрочной стратегии, координация усилий всех заинтересованных служб и населения, органов местного самоуправления. Это позволит установить необходимые виды и объемы работ, обеспечить безопасность дорожного движения, сформировать расходные обязательства по задачам, сконцентрировав финансовые ресурсы на реализацию приоритетных задач.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городе Сердобске проводятся профилактические мероприятия по предотвращению ДТП: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пресечение нарушений ПДД, связанных с управлением транспортными средствами в состоянии опьянения, "Нетрезвый водитель";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пресечение нарушений со стороны пешеходов, "Пешеход";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- пресечение нарушений правил проезда пешеходных переходов, "Пешеходный переход";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пресечение нарушений ПДД, связанных с управлением ТС с техническими неисправностями, не оборудованными </w:t>
      </w:r>
      <w:proofErr w:type="spellStart"/>
      <w:r>
        <w:t>тахографами</w:t>
      </w:r>
      <w:proofErr w:type="spellEnd"/>
      <w:r>
        <w:t>, оборудованными с нарушениями установленных требований, "</w:t>
      </w:r>
      <w:proofErr w:type="spellStart"/>
      <w:r>
        <w:t>Технеисправность</w:t>
      </w:r>
      <w:proofErr w:type="spellEnd"/>
      <w:r>
        <w:t>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пресечение нарушений ПДД, допущенных водителями, должностными и юридическими лицами организаций, осуществляющих перевозку пассажиров на коммерческой основе, "Автоперевозчик";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пресечение нарушений ПДД, связанных с перевозкой детей, "Автокресло - детям";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пресечение нарушений ПДД, связанных с превышением скорости, "Скорость";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пресечение нарушений ПДД </w:t>
      </w:r>
      <w:proofErr w:type="spellStart"/>
      <w:r>
        <w:t>мототранспортными</w:t>
      </w:r>
      <w:proofErr w:type="spellEnd"/>
      <w:r>
        <w:t xml:space="preserve"> средствами;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пресечение нарушений ПДД, связанных с выездом на полосу, предназначенную для встречного движения, "Встречная полоса";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пресечение нарушений ПДД, связанных с нарушением передней обзорности для водителя, "Тонировка".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 xml:space="preserve">2.10. Оценка уровня негативного воздействия </w:t>
      </w:r>
      <w:proofErr w:type="gramStart"/>
      <w:r>
        <w:t>транспортной</w:t>
      </w:r>
      <w:proofErr w:type="gramEnd"/>
    </w:p>
    <w:p w:rsidR="002B5F23" w:rsidRDefault="002B5F23">
      <w:pPr>
        <w:pStyle w:val="ConsPlusNormal"/>
        <w:jc w:val="center"/>
      </w:pPr>
      <w:r>
        <w:t>инфраструктуры на окружающую среду, безопасность</w:t>
      </w:r>
    </w:p>
    <w:p w:rsidR="002B5F23" w:rsidRDefault="002B5F23">
      <w:pPr>
        <w:pStyle w:val="ConsPlusNormal"/>
        <w:jc w:val="center"/>
      </w:pPr>
      <w:r>
        <w:t>и здоровье населения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Автомобильный транспорт и инфраструктура автотранспортного комплекса относятся к главным источникам загрязнения окружающей среды.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Главный компонент выхлопов двигателей внутреннего сгорания (кроме шума) 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образовываться новые вещества, более агрессивные. На прилегающих территориях к автомобильным дорогам вода, почва и растительность являются носителями ряда канцерогенных веществ. Недопустимо выращивание здесь овощей, фруктов и скашивание травы животным.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дорог, контроль работы двигателей.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2.11. Характеристика существующих условий в перспективе</w:t>
      </w:r>
    </w:p>
    <w:p w:rsidR="002B5F23" w:rsidRDefault="002B5F23">
      <w:pPr>
        <w:pStyle w:val="ConsPlusNormal"/>
        <w:jc w:val="center"/>
      </w:pPr>
      <w:r>
        <w:t>развития и размещения транспортной инфраструктуры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Перспектива развития </w:t>
      </w:r>
      <w:proofErr w:type="spellStart"/>
      <w:r>
        <w:t>Сердобского</w:t>
      </w:r>
      <w:proofErr w:type="spellEnd"/>
      <w:r>
        <w:t xml:space="preserve"> района напрямую связана с развитием города Сердобска в целом.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Проведенный</w:t>
      </w:r>
      <w:proofErr w:type="gramEnd"/>
      <w:r>
        <w:t xml:space="preserve"> SWOT-анализ социально-экономического положения муниципального образования показывает наличие следующих сильных и слабых сторон, угроз и возможностей (см. таблицу 8).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8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r>
        <w:t>SWOT-анализ социально-экономического положения</w:t>
      </w:r>
    </w:p>
    <w:p w:rsidR="002B5F23" w:rsidRDefault="002B5F23">
      <w:pPr>
        <w:pStyle w:val="ConsPlusNormal"/>
        <w:jc w:val="center"/>
      </w:pPr>
      <w:r>
        <w:t>муниципального образования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35"/>
      </w:tblGrid>
      <w:tr w:rsidR="002B5F2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Сильные стороны (факторы успеха)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Слабые стороны (проблемы)</w:t>
            </w:r>
          </w:p>
        </w:tc>
      </w:tr>
      <w:tr w:rsidR="002B5F2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- Территориальные особенности района;</w:t>
            </w:r>
          </w:p>
          <w:p w:rsidR="002B5F23" w:rsidRDefault="002B5F23">
            <w:pPr>
              <w:pStyle w:val="ConsPlusNormal"/>
              <w:jc w:val="both"/>
            </w:pPr>
            <w:r>
              <w:t>- Благоприятное географическое положение;</w:t>
            </w:r>
          </w:p>
          <w:p w:rsidR="002B5F23" w:rsidRDefault="002B5F23">
            <w:pPr>
              <w:pStyle w:val="ConsPlusNormal"/>
              <w:jc w:val="both"/>
            </w:pPr>
            <w:r>
              <w:t>- Развитая транспортная инфраструктура;</w:t>
            </w:r>
          </w:p>
          <w:p w:rsidR="002B5F23" w:rsidRDefault="002B5F23">
            <w:pPr>
              <w:pStyle w:val="ConsPlusNormal"/>
              <w:jc w:val="both"/>
            </w:pPr>
            <w:r>
              <w:t>- Богатое культурно-историческое наследие и природно-ландшафтное окружение;</w:t>
            </w:r>
          </w:p>
          <w:p w:rsidR="002B5F23" w:rsidRDefault="002B5F23">
            <w:pPr>
              <w:pStyle w:val="ConsPlusNormal"/>
              <w:jc w:val="both"/>
            </w:pPr>
            <w:r>
              <w:t>- Богатые запасы общераспространенных полезных ископаемых (торф, песок, глина);</w:t>
            </w:r>
          </w:p>
          <w:p w:rsidR="002B5F23" w:rsidRDefault="002B5F23">
            <w:pPr>
              <w:pStyle w:val="ConsPlusNormal"/>
              <w:jc w:val="both"/>
            </w:pPr>
            <w:r>
              <w:t>- Высокий охват населения района социальным обслуживанием, а также дошкольным и общим образованием;</w:t>
            </w:r>
          </w:p>
          <w:p w:rsidR="002B5F23" w:rsidRDefault="002B5F23">
            <w:pPr>
              <w:pStyle w:val="ConsPlusNormal"/>
              <w:jc w:val="both"/>
            </w:pPr>
            <w:r>
              <w:t>- Богатый инвестиционный потенциал территории;</w:t>
            </w:r>
          </w:p>
          <w:p w:rsidR="002B5F23" w:rsidRDefault="002B5F23">
            <w:pPr>
              <w:pStyle w:val="ConsPlusNormal"/>
              <w:jc w:val="both"/>
            </w:pPr>
            <w:r>
              <w:t>- Готовые инвестиционные площадки для промышленного и сельскохозяйственного производства;</w:t>
            </w:r>
          </w:p>
          <w:p w:rsidR="002B5F23" w:rsidRDefault="002B5F23">
            <w:pPr>
              <w:pStyle w:val="ConsPlusNormal"/>
              <w:jc w:val="both"/>
            </w:pPr>
            <w:r>
              <w:t>- Водные ресурсы;</w:t>
            </w:r>
          </w:p>
          <w:p w:rsidR="002B5F23" w:rsidRDefault="002B5F23">
            <w:pPr>
              <w:pStyle w:val="ConsPlusNormal"/>
              <w:jc w:val="both"/>
            </w:pPr>
            <w:r>
              <w:t>- Земельные ресурсы;</w:t>
            </w:r>
          </w:p>
          <w:p w:rsidR="002B5F23" w:rsidRDefault="002B5F23">
            <w:pPr>
              <w:pStyle w:val="ConsPlusNormal"/>
              <w:jc w:val="both"/>
            </w:pPr>
            <w:r>
              <w:t>- Развитая инженерная инфраструктура;</w:t>
            </w:r>
          </w:p>
          <w:p w:rsidR="002B5F23" w:rsidRDefault="002B5F23">
            <w:pPr>
              <w:pStyle w:val="ConsPlusNormal"/>
              <w:jc w:val="both"/>
            </w:pPr>
            <w:r>
              <w:t>- Имеются крупные эффективные промышленные предприятия.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- Острая нехватка профессиональных кадров во всех отраслях экономики района;</w:t>
            </w:r>
          </w:p>
          <w:p w:rsidR="002B5F23" w:rsidRDefault="002B5F23">
            <w:pPr>
              <w:pStyle w:val="ConsPlusNormal"/>
              <w:jc w:val="both"/>
            </w:pPr>
            <w:r>
              <w:t>- Сложная демографическая ситуация;</w:t>
            </w:r>
          </w:p>
          <w:p w:rsidR="002B5F23" w:rsidRDefault="002B5F23">
            <w:pPr>
              <w:pStyle w:val="ConsPlusNormal"/>
              <w:jc w:val="both"/>
            </w:pPr>
            <w:r>
              <w:t>- Низкие объекты жилищного строительства;</w:t>
            </w:r>
          </w:p>
          <w:p w:rsidR="002B5F23" w:rsidRDefault="002B5F23">
            <w:pPr>
              <w:pStyle w:val="ConsPlusNormal"/>
              <w:jc w:val="both"/>
            </w:pPr>
            <w:r>
              <w:t>- Тяжелое положение предприятий АПК и ЖКХ;</w:t>
            </w:r>
          </w:p>
          <w:p w:rsidR="002B5F23" w:rsidRDefault="002B5F23">
            <w:pPr>
              <w:pStyle w:val="ConsPlusNormal"/>
              <w:jc w:val="both"/>
            </w:pPr>
            <w:r>
              <w:t>- Высокая зависимость от бюджетов других уровней;</w:t>
            </w:r>
          </w:p>
          <w:p w:rsidR="002B5F23" w:rsidRDefault="002B5F23">
            <w:pPr>
              <w:pStyle w:val="ConsPlusNormal"/>
              <w:jc w:val="both"/>
            </w:pPr>
            <w:r>
              <w:t>- Слабая материально-техническая база объектов культурно-досугового назначения и учреждений физкультуры и спорта.</w:t>
            </w:r>
          </w:p>
        </w:tc>
      </w:tr>
      <w:tr w:rsidR="002B5F2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Возможности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Риски (угрозы)</w:t>
            </w:r>
          </w:p>
        </w:tc>
      </w:tr>
      <w:tr w:rsidR="002B5F2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- Организация новых малых промышленных предприятий;</w:t>
            </w:r>
          </w:p>
          <w:p w:rsidR="002B5F23" w:rsidRDefault="002B5F23">
            <w:pPr>
              <w:pStyle w:val="ConsPlusNormal"/>
              <w:jc w:val="both"/>
            </w:pPr>
            <w:r>
              <w:t>- Подготовка инвестиционных площадок для промышленного производства, малоэтажного строительства;</w:t>
            </w:r>
          </w:p>
          <w:p w:rsidR="002B5F23" w:rsidRDefault="002B5F23">
            <w:pPr>
              <w:pStyle w:val="ConsPlusNormal"/>
              <w:jc w:val="both"/>
            </w:pPr>
            <w:r>
              <w:t>- Увеличение количества малых и средних предприятий в промышленности, торговле;</w:t>
            </w:r>
          </w:p>
          <w:p w:rsidR="002B5F23" w:rsidRDefault="002B5F23">
            <w:pPr>
              <w:pStyle w:val="ConsPlusNormal"/>
              <w:jc w:val="both"/>
            </w:pPr>
            <w:r>
              <w:t xml:space="preserve">- Применение </w:t>
            </w:r>
            <w:proofErr w:type="spellStart"/>
            <w:r>
              <w:t>энерго</w:t>
            </w:r>
            <w:proofErr w:type="spellEnd"/>
            <w:r>
              <w:t>- и ресурсосберегающих технологий в учреждениях бюджетной сферы;</w:t>
            </w:r>
          </w:p>
          <w:p w:rsidR="002B5F23" w:rsidRDefault="002B5F23">
            <w:pPr>
              <w:pStyle w:val="ConsPlusNormal"/>
              <w:jc w:val="both"/>
            </w:pPr>
            <w:r>
              <w:t>- Развитие спорта и культурно-досуговой деятельности;</w:t>
            </w:r>
          </w:p>
          <w:p w:rsidR="002B5F23" w:rsidRDefault="002B5F23">
            <w:pPr>
              <w:pStyle w:val="ConsPlusNormal"/>
              <w:jc w:val="both"/>
            </w:pPr>
            <w:r>
              <w:t>- Социальное партнерство бизнеса и администрации района и города;</w:t>
            </w:r>
          </w:p>
          <w:p w:rsidR="002B5F23" w:rsidRDefault="002B5F23">
            <w:pPr>
              <w:pStyle w:val="ConsPlusNormal"/>
              <w:jc w:val="both"/>
            </w:pPr>
            <w:r>
              <w:t>- Использование свободных промышленных площадок и производственных мощностей.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- Потеря профессиональных кадров для предприятий и учреждений района;</w:t>
            </w:r>
          </w:p>
          <w:p w:rsidR="002B5F23" w:rsidRDefault="002B5F23">
            <w:pPr>
              <w:pStyle w:val="ConsPlusNormal"/>
            </w:pPr>
            <w:r>
              <w:t>- Обветшание жилищного фонда;</w:t>
            </w:r>
          </w:p>
          <w:p w:rsidR="002B5F23" w:rsidRDefault="002B5F23">
            <w:pPr>
              <w:pStyle w:val="ConsPlusNormal"/>
            </w:pPr>
            <w:r>
              <w:t>- Ухудшение экологической обстановки, истощение лесных и водных ресурсов;</w:t>
            </w:r>
          </w:p>
          <w:p w:rsidR="002B5F23" w:rsidRDefault="002B5F23">
            <w:pPr>
              <w:pStyle w:val="ConsPlusNormal"/>
            </w:pPr>
            <w:r>
              <w:t>- Увеличение зависимости бюджета района от других бюджетов бюджетной системы РФ.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Как видно из данной таблицы, территория города Сердобска по состоянию на 01.01.2017 года является привлекательной для инвесторов, перспективы развития транспортной инфраструктуры связаны с развитием промышленного производства, туризма.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С учетом имеющейся демографической ситуации в городе, сложившихся рыночных цен на продукцию местных промышленных и сельскохозяйственных производителей на период до 2027 года высоких темпов развития и размещения транспортной инфраструктуры города Сердобска не планируется.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2.12. Оценка нормативно-правовой базы, необходимой</w:t>
      </w:r>
    </w:p>
    <w:p w:rsidR="002B5F23" w:rsidRDefault="002B5F23">
      <w:pPr>
        <w:pStyle w:val="ConsPlusNormal"/>
        <w:jc w:val="center"/>
      </w:pPr>
      <w:r>
        <w:t>для функционирования и развития транспортной инфраструктуры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Программа комплексного развития транспортной инфраструктуры города Сердобска на 2017 - 2027 гг. подготовлена на основании следующих нормативно-правовых документов: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25">
        <w:r>
          <w:rPr>
            <w:color w:val="0000FF"/>
          </w:rPr>
          <w:t>кодекс</w:t>
        </w:r>
      </w:hyperlink>
      <w:r>
        <w:t xml:space="preserve"> РФ от 29 декабря 2004 N 190-ФЗ;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29 декабря 2014 года N 456-ФЗ "О внесении изменений в Градостроительный кодекс РФ и отдельные законные акты РФ";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09.02.2007 N 16-ФЗ "О транспортной безопасности";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23.10.1993 г. N 1090 (ред. от 21.01.2016 г.) "О правилах дорожного движения";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11 июля 2014 года N 1032-р "Об утверждении новой редакции Транспортной стратегии Российской Федерации на период до 2030 года";</w:t>
      </w:r>
    </w:p>
    <w:p w:rsidR="002B5F23" w:rsidRDefault="002B5F23">
      <w:pPr>
        <w:pStyle w:val="ConsPlusNormal"/>
        <w:spacing w:after="1"/>
      </w:pPr>
    </w:p>
    <w:p w:rsidR="002B5F23" w:rsidRDefault="002B5F23">
      <w:pPr>
        <w:pStyle w:val="ConsPlusNormal"/>
        <w:spacing w:before="280"/>
        <w:ind w:firstLine="540"/>
        <w:jc w:val="both"/>
      </w:pPr>
      <w:r>
        <w:t xml:space="preserve">- </w:t>
      </w:r>
      <w:r w:rsidR="002B394B" w:rsidRPr="002B394B">
        <w:t>Постановление Правительства РФ</w:t>
      </w:r>
      <w:r>
        <w:t xml:space="preserve"> от 25 декабря 2015 года </w:t>
      </w:r>
      <w:proofErr w:type="spellStart"/>
      <w:r>
        <w:t>Пр</w:t>
      </w:r>
      <w:proofErr w:type="spellEnd"/>
      <w:r>
        <w:t>-</w:t>
      </w:r>
      <w:proofErr w:type="gramStart"/>
      <w:r>
        <w:t>N</w:t>
      </w:r>
      <w:proofErr w:type="gramEnd"/>
      <w:r>
        <w:t xml:space="preserve"> 1440 "Об утверждении требований к программам комплексного развития транспортной инфраструктуры поселений, городских округов". Постановление правительства РФ;</w:t>
      </w:r>
    </w:p>
    <w:p w:rsidR="002B5F23" w:rsidRDefault="002B5F23">
      <w:pPr>
        <w:pStyle w:val="ConsPlusNormal"/>
        <w:spacing w:after="1"/>
      </w:pPr>
    </w:p>
    <w:p w:rsidR="002B5F23" w:rsidRDefault="002B5F23">
      <w:pPr>
        <w:pStyle w:val="ConsPlusNormal"/>
        <w:spacing w:after="1"/>
      </w:pPr>
    </w:p>
    <w:p w:rsidR="002B5F23" w:rsidRDefault="002B5F23">
      <w:pPr>
        <w:pStyle w:val="ConsPlusNormal"/>
        <w:spacing w:before="280"/>
        <w:ind w:firstLine="540"/>
        <w:jc w:val="both"/>
      </w:pPr>
      <w:r>
        <w:t xml:space="preserve">- </w:t>
      </w:r>
      <w:r w:rsidR="002B394B" w:rsidRPr="002B394B">
        <w:t>Постановление Правительства Пензенской обл. от 19.08.2008 N 520-пП имеет название "О стратегических целях и задачах исполнительных органов государстве</w:t>
      </w:r>
      <w:r w:rsidR="002B394B">
        <w:t>нной власти Пензенской области";</w:t>
      </w:r>
    </w:p>
    <w:p w:rsidR="002B5F23" w:rsidRDefault="002B5F23">
      <w:pPr>
        <w:pStyle w:val="ConsPlusNormal"/>
        <w:spacing w:after="1"/>
      </w:pPr>
    </w:p>
    <w:p w:rsidR="002B5F23" w:rsidRDefault="002B5F23">
      <w:pPr>
        <w:pStyle w:val="ConsPlusNormal"/>
        <w:spacing w:before="28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об утверждении государственной программы Пензенской области "Развитие территорий, социальной и инженерной инфраструктуры, обеспечение транспортных услуг в Пензенской области на 2014 - 2020 годы" от 26.</w:t>
      </w:r>
      <w:r w:rsidR="00E80A25">
        <w:t>09</w:t>
      </w:r>
      <w:r>
        <w:t>.2013 года N 724-пП.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соответствии с изложенной в Программе политикой администрация города Сердобска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2.13. Оценка финансирования транспортной инфраструктуры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lastRenderedPageBreak/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t>дств пр</w:t>
      </w:r>
      <w:proofErr w:type="gramEnd"/>
      <w:r>
        <w:t xml:space="preserve">иводит к разрушению дорожного покрытия,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 xml:space="preserve"> и увеличивает протяженность изношенных автомобильных дорог. В результате разрушение дорожных конструкций идет прогрессирующими </w:t>
      </w:r>
      <w:proofErr w:type="gramStart"/>
      <w:r>
        <w:t>темпами</w:t>
      </w:r>
      <w:proofErr w:type="gramEnd"/>
      <w:r>
        <w:t xml:space="preserve"> и стоимость их ремонта становится сопоставимой со стоимостью строительства новых дорог.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Сохранность существующих дорог и искусственных сооружений на них во многом зависит и от нормативного круглогодичного содержания, что включает в себя комплекс мероприятий по предупреждению преждевременного разрушения и износа конструктивных элементов автодорог, а также по сохранению их текущего транспортно-эксплуатационного состояния. Выполнение необходимых установленных сезонных нормативов работ позволяет поддерживать дороги в состоянии, отвечающем нормативным требованиям, стандартам, обеспечивающим безопасность дорожного движения.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Недостаточные объемы ремонта и </w:t>
      </w:r>
      <w:proofErr w:type="gramStart"/>
      <w:r>
        <w:t>содержания</w:t>
      </w:r>
      <w:proofErr w:type="gramEnd"/>
      <w:r>
        <w:t xml:space="preserve"> автомобильных дорог не только отрицательно влияют на технико-эксплуатационные показатели дорог, но и увеличивают транспортные издержки в экономике, ограничивают транспортную доступность городских и сельских территорий, тем самым усугубляя положение в социальной сфере, вызывая недовольство населения отсутствием комфортной среды проживания, несвоевременным оказанием срочной и профилактической медицинской помощи, нерегулярным движением школьных автобусов, рейсовых маршрутов.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Кроме того, неудовлетворительные дорожные условия способствуют возникновению дорожно-транспортных происшествий (далее - ДТП) в каждом восьмом зарегистрированном случае.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дорог, улучшение ее транспортно-эксплуатационных показателей, соответствующих действующим нормативам. В этой связи на первый план выходят работы по содержанию и эксплуатации дорог с целью максимально возможного снижения количества проблемных участков автомобильных дорог и сооружений на них.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Предоставление и расходование средств дорожного фонда города Сердобска осуществляется в объемах, определенных Законом Пензенской области об областном бюджете на очередной финансовый год и плановый период, и по направлениям, определенным решением администрации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Финансовой основой реализации муниципальной программы являются средства бюджета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Программой предусматривается </w:t>
      </w:r>
      <w:proofErr w:type="spellStart"/>
      <w:r>
        <w:t>софинансирование</w:t>
      </w:r>
      <w:proofErr w:type="spellEnd"/>
      <w:r>
        <w:t xml:space="preserve"> расходных обязательств города Сердобска в размере 5%, а также предоставление субсидий из областного бюджета, в целях ресурсного обеспечения работ по строительству, реконструкции и ремонту дорог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Указанные в Программе объемы финансирования отдельных мероприятий из бюджета поселения являются предполагаемыми. Объемы ассигнований подлежат уточнению исходя из возможностей бюджета города Сердобска на соответствующий финансовый год.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Ежегодные объемы финансирования Программы определяются в соответствии с утвержденным бюджетом города Сердобска на соответствующий финансовый год и с учетом дополнительных источников финансирования.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города по ремонту дорог местного значения.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1"/>
      </w:pPr>
      <w:r>
        <w:t>3. Прогноз транспортного спроса, изменения объемов</w:t>
      </w:r>
    </w:p>
    <w:p w:rsidR="002B5F23" w:rsidRDefault="002B5F23">
      <w:pPr>
        <w:pStyle w:val="ConsPlusNormal"/>
        <w:jc w:val="center"/>
      </w:pPr>
      <w:r>
        <w:t>и характера передвижения населения и перевозок грузов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 xml:space="preserve">3.1. Прогноз </w:t>
      </w:r>
      <w:proofErr w:type="gramStart"/>
      <w:r>
        <w:t>социально-экономического</w:t>
      </w:r>
      <w:proofErr w:type="gramEnd"/>
      <w:r>
        <w:t xml:space="preserve"> и</w:t>
      </w:r>
    </w:p>
    <w:p w:rsidR="002B5F23" w:rsidRDefault="002B5F23">
      <w:pPr>
        <w:pStyle w:val="ConsPlusNormal"/>
        <w:jc w:val="center"/>
      </w:pPr>
      <w:r>
        <w:t>градостроительного развития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Прогнозные значения показателей социально-экономического развития города Сердобска представлены в таблице 9.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9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041"/>
        <w:gridCol w:w="1644"/>
      </w:tblGrid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N</w:t>
            </w:r>
          </w:p>
          <w:p w:rsidR="002B5F23" w:rsidRDefault="002B5F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Общая численность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30875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Площадь территории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27,4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Количество населенных пунктов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Численность населения всего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30,875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Количество населенных пунктов с объектами особой важности (ОВ) и 1 категории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Численность населения, проживающего в населенных пунктах с объектами ОВ и 1 категории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тыс. чел./% от общей численности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Плотность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чел./кв. км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1339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Количество потенциально опасных объектов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Количество критически важных объектов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Степень износа производственного фонда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50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Степень износа жилого фонда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48,8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Количество больничных учреждений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Количество инфекционных стационаров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Число больничных коек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575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Число больничных коек в инфекционных стационарах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Количество чрезвычайных ситуаций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Средняя продолжительность жизни населения, в том числе: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- городского;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66,5</w:t>
            </w:r>
          </w:p>
        </w:tc>
      </w:tr>
      <w:tr w:rsidR="002B5F23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- сельского;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- мужчин;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60,6</w:t>
            </w:r>
          </w:p>
        </w:tc>
      </w:tr>
      <w:tr w:rsidR="002B5F23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- женщин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72,9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Рождаемость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чел./год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349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Общая смертность населения: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21,9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- болезни системы кровообращения;</w:t>
            </w:r>
          </w:p>
          <w:p w:rsidR="002B5F23" w:rsidRDefault="002B5F23">
            <w:pPr>
              <w:pStyle w:val="ConsPlusNormal"/>
            </w:pPr>
            <w:r>
              <w:t>- новые образования;</w:t>
            </w:r>
          </w:p>
          <w:p w:rsidR="002B5F23" w:rsidRDefault="002B5F23">
            <w:pPr>
              <w:pStyle w:val="ConsPlusNormal"/>
            </w:pPr>
            <w:r>
              <w:t>- травмы, отравления и другие</w:t>
            </w:r>
          </w:p>
          <w:p w:rsidR="002B5F23" w:rsidRDefault="002B5F23">
            <w:pPr>
              <w:pStyle w:val="ConsPlusNormal"/>
            </w:pPr>
            <w:r>
              <w:t>последствия воздействий внешних причин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чел./год на 1000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13,8</w:t>
            </w:r>
          </w:p>
          <w:p w:rsidR="002B5F23" w:rsidRDefault="002B5F23">
            <w:pPr>
              <w:pStyle w:val="ConsPlusNormal"/>
              <w:jc w:val="center"/>
            </w:pPr>
            <w:r>
              <w:t>2,5</w:t>
            </w:r>
          </w:p>
          <w:p w:rsidR="002B5F23" w:rsidRDefault="002B5F23">
            <w:pPr>
              <w:pStyle w:val="ConsPlusNormal"/>
              <w:jc w:val="center"/>
            </w:pPr>
            <w:r>
              <w:t>2,1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Численность трудоспособного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21,7</w:t>
            </w:r>
          </w:p>
        </w:tc>
      </w:tr>
      <w:tr w:rsidR="002B5F23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общественном производстве: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тыс. чел/% от трудоспособности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9,8/45,2</w:t>
            </w:r>
          </w:p>
        </w:tc>
      </w:tr>
      <w:tr w:rsidR="002B5F23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 xml:space="preserve">- </w:t>
            </w:r>
            <w:proofErr w:type="gramStart"/>
            <w:r>
              <w:t>с</w:t>
            </w:r>
            <w:proofErr w:type="gramEnd"/>
            <w:r>
              <w:t xml:space="preserve"> сфере производства;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5,3/24,4</w:t>
            </w:r>
          </w:p>
        </w:tc>
      </w:tr>
      <w:tr w:rsidR="002B5F23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- в сфере обслуживания;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4,5/20,8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Общая численность пенсионеров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12,5</w:t>
            </w:r>
          </w:p>
        </w:tc>
      </w:tr>
      <w:tr w:rsidR="002B5F2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Количество преступлений на 1000 чел.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12,4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Значения приведенных показателей показывают обеспеченность населения социально-экономическими объектами, что будет влиять на прогнозную динамику притока населения (в основном, молодежи) в городе, улучшение уровня инфраструктуры города и рост промышленного производства.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3.2. Прогноз транспортного спроса, объемов и характера</w:t>
      </w:r>
    </w:p>
    <w:p w:rsidR="002B5F23" w:rsidRDefault="002B5F23">
      <w:pPr>
        <w:pStyle w:val="ConsPlusNormal"/>
        <w:jc w:val="center"/>
      </w:pPr>
      <w:r>
        <w:t>передвижения и перевозок грузов по видам транспорта,</w:t>
      </w:r>
    </w:p>
    <w:p w:rsidR="002B5F23" w:rsidRDefault="002B5F23">
      <w:pPr>
        <w:pStyle w:val="ConsPlusNormal"/>
        <w:jc w:val="center"/>
      </w:pPr>
      <w:r>
        <w:t>имеющегося на территории города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Анализ социально-демографической ситуации в городе позволяет сделать вывод, что значительного изменения транспортного спроса, объемов и характера передвижения населения на территории города Сердобска не планируется.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связи многочисленностью предприятий, расположенных на территории города, и увеличением их хозяйственной деятельности интенсивность грузового транспорта на расчетный срок увеличится.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Для обеспечения безубыточной и бесперебойной работы общественного пассажирского автотранспорта планируется переход на экономически обоснованный тариф на проезд в общественном транспорте с учетом фактического пассажиропотока.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3.3. Прогноз развития транспортной инфраструктуры по видам</w:t>
      </w:r>
    </w:p>
    <w:p w:rsidR="002B5F23" w:rsidRDefault="002B5F23">
      <w:pPr>
        <w:pStyle w:val="ConsPlusNormal"/>
        <w:jc w:val="center"/>
      </w:pPr>
      <w:r>
        <w:lastRenderedPageBreak/>
        <w:t>транспорта, имеющегося на территории города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городе Сердобске.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На территории города имеются автомойки, автосервисы, АЗС.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Требования к обеспеченности легкового 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</w:t>
      </w:r>
      <w:hyperlink r:id="rId33">
        <w:r>
          <w:rPr>
            <w:color w:val="0000FF"/>
          </w:rPr>
          <w:t>СП 42.13330.2011</w:t>
        </w:r>
      </w:hyperlink>
      <w:r>
        <w:t xml:space="preserve"> "Градостроительство. Планировка и застройка городских и сельских поселений. Актуализированная редакция СНиП 2.07.01-89", так: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согласно </w:t>
      </w:r>
      <w:hyperlink r:id="rId34">
        <w:r>
          <w:rPr>
            <w:color w:val="0000FF"/>
          </w:rPr>
          <w:t>п. 11.27</w:t>
        </w:r>
      </w:hyperlink>
      <w:r>
        <w:t>, потребность в АЗС составляет: одна топливораздаточная колонка на 1200 легковых автомобилей;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согласно </w:t>
      </w:r>
      <w:hyperlink r:id="rId35">
        <w:r>
          <w:rPr>
            <w:color w:val="0000FF"/>
          </w:rPr>
          <w:t>п. 11.26</w:t>
        </w:r>
      </w:hyperlink>
      <w:r>
        <w:t>, потребность в СТО составляет: один пост на 200 легковых автомобилей;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согласно </w:t>
      </w:r>
      <w:hyperlink r:id="rId36">
        <w:r>
          <w:rPr>
            <w:color w:val="0000FF"/>
          </w:rPr>
          <w:t>п. 11.19</w:t>
        </w:r>
      </w:hyperlink>
      <w:r>
        <w:t>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3.4. Прогноз развития дорожной сети города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обновления проектов организации дорожного движения.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результате реализации Программы планируется достигнуть следующих показателей (см. таблицу 10):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10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494"/>
      </w:tblGrid>
      <w:tr w:rsidR="002B5F23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Плановое значение</w:t>
            </w:r>
          </w:p>
        </w:tc>
      </w:tr>
      <w:tr w:rsidR="002B5F23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Увеличение доли муниципальных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На 10% в год</w:t>
            </w:r>
          </w:p>
        </w:tc>
      </w:tr>
      <w:tr w:rsidR="002B5F23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2B5F23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Ремонт автомобильных дорог общего пользования местного значения протяженностью в среднем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 км/год</w:t>
            </w:r>
          </w:p>
        </w:tc>
      </w:tr>
      <w:tr w:rsidR="002B5F23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Проектирование и строительство тротуаров в центральных частях города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0,9 км/год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Существующие риски по возможности достижения прогнозируемых результатов: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2B5F23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Риск ухудшения</w:t>
            </w:r>
          </w:p>
        </w:tc>
      </w:tr>
      <w:tr w:rsidR="002B5F23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both"/>
            </w:pPr>
            <w:r>
              <w:t>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</w:t>
            </w:r>
          </w:p>
        </w:tc>
      </w:tr>
      <w:tr w:rsidR="002B5F23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Риск превышения</w:t>
            </w:r>
          </w:p>
        </w:tc>
      </w:tr>
      <w:tr w:rsidR="002B5F23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both"/>
            </w:pPr>
            <w:r>
              <w:t xml:space="preserve">Фактического уровня инфляции по сравнению с </w:t>
            </w:r>
            <w:proofErr w:type="gramStart"/>
            <w:r>
              <w:t>прогнозируемым</w:t>
            </w:r>
            <w:proofErr w:type="gramEnd"/>
            <w:r>
      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общего пользования</w:t>
            </w:r>
          </w:p>
        </w:tc>
      </w:tr>
      <w:tr w:rsidR="002B5F23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Риск задержки</w:t>
            </w:r>
          </w:p>
        </w:tc>
      </w:tr>
      <w:tr w:rsidR="002B5F23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both"/>
            </w:pPr>
            <w:proofErr w:type="gramStart"/>
            <w:r>
              <w:t>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</w:t>
            </w:r>
            <w:proofErr w:type="gramEnd"/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3.5. Прогноз уровня автомобилизации, параметров</w:t>
      </w:r>
    </w:p>
    <w:p w:rsidR="002B5F23" w:rsidRDefault="002B5F23">
      <w:pPr>
        <w:pStyle w:val="ConsPlusNormal"/>
        <w:jc w:val="center"/>
      </w:pPr>
      <w:r>
        <w:t>дорожного движения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По прогнозу на долгосрочный период до 2027 года обеспеченность жителей города индивидуальными легковыми автомобилями будет возрастать на 10 - 11% в год, что не сильно скажется на изменении интенсивности движения транспортного потока.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городе на расчетный срок изменений параметров дорожного движения с 2017 г. по 2027 г. не прогнозируется.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3.6. Прогноз показателей безопасности дорожного движения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В 2016 году на территории г. Сердобска зарегистрировано 67 дорожно-транспортных происшествий (АППГ - 54), в результате которых погибло 6 человека (АППГ - 4), из них погибло несовершеннолетних 0 (АППГ - 0), ранения получили 88 человек (АППГ - 70), из них несовершеннолетних 15 (АППГ - 11).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По вине водителей, находящихся в состоянии опьянения, зарегистрировано 15 ДТП (АППГ - 18). В результате данных ДТП погибло 2 человека (АППГ - 2), телесные повреждения получил 21 человек (АППГ - 21).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перспективе возможно ухудшение ситуации </w:t>
      </w:r>
      <w:proofErr w:type="gramStart"/>
      <w:r>
        <w:t>из-за следующих причин</w:t>
      </w:r>
      <w:proofErr w:type="gramEnd"/>
      <w:r>
        <w:t>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постоянно возрастающая мобильность населения;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массовое пренебрежение требованиями безопасности дорожного движения со стороны участников движения;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неудовлетворительное состояние автомобильных дорог;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- недостаточный технический уровень дорожного хозяйства;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несовершенство технических средств организации дорожного движения.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Чтобы не допустить негативного развития ситуации, необходимо: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создание современной системы обеспечения безопасности дорожного движения на автомобильных дорогах общего пользования в улично-дорожной сети города Сердобска;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повышение правового сознания и предупреждение опасного поведения среди населения, в том числе среди несовершеннолетних;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повышение уровня обустройства автомобильных дорог общего пользования - установка средств организации дорожного движения на дорогах (дорожных знаков, лежачих полицейских).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городе Сердобске проводятся профилактические мероприятия по предотвращению ДТП: </w:t>
      </w:r>
      <w:proofErr w:type="gramStart"/>
      <w:r>
        <w:t>"Нетрезвый водитель", "Пешеход", "Пешеходный переход", "</w:t>
      </w:r>
      <w:proofErr w:type="spellStart"/>
      <w:r>
        <w:t>Технеисправность</w:t>
      </w:r>
      <w:proofErr w:type="spellEnd"/>
      <w:r>
        <w:t>", "Автоперевозчик", "Автокресло - детям", "Скорость", "Встречная полоса" и "Тонировка".</w:t>
      </w:r>
      <w:proofErr w:type="gramEnd"/>
    </w:p>
    <w:p w:rsidR="002B5F23" w:rsidRDefault="002B5F23">
      <w:pPr>
        <w:pStyle w:val="ConsPlusNormal"/>
        <w:spacing w:before="220"/>
        <w:ind w:firstLine="540"/>
        <w:jc w:val="both"/>
      </w:pPr>
      <w:r>
        <w:t>Если в расчетный срок осуществятся мероприятия по обеспечению безопасности дорожного движения в городе Сердобске, то прогноз показателей безопасности дорожного движения улучшится.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 xml:space="preserve">3.7. Прогноз негативного воздействия </w:t>
      </w:r>
      <w:proofErr w:type="gramStart"/>
      <w:r>
        <w:t>транспортной</w:t>
      </w:r>
      <w:proofErr w:type="gramEnd"/>
    </w:p>
    <w:p w:rsidR="002B5F23" w:rsidRDefault="002B5F23">
      <w:pPr>
        <w:pStyle w:val="ConsPlusNormal"/>
        <w:jc w:val="center"/>
      </w:pPr>
      <w:r>
        <w:t>инфраструктуры на окружающую среду и здоровье населения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мотивация перехода транспортных средств на экологически чистые виды топлива.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Для снижения вредного воздействия транспорта на окружающую среду и возникающих ущербов необходимо: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уменьшать вредное воздействие транспорта на воздушную и водную среду и на здоровье человека за счет применения экологически опасных видов транспортных средств;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топливно-энергетических ресурсов.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Реализация указанных мер будет осуществляться на основе повышения экологических </w:t>
      </w:r>
      <w:r>
        <w:lastRenderedPageBreak/>
        <w:t>требований к проектированию, строительству, ремонту и содержанию автомобильных дорог.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1"/>
      </w:pPr>
      <w:r>
        <w:t xml:space="preserve">4. </w:t>
      </w:r>
      <w:proofErr w:type="gramStart"/>
      <w:r>
        <w:t>Принципиальные варианты развития транспортной</w:t>
      </w:r>
      <w:proofErr w:type="gramEnd"/>
    </w:p>
    <w:p w:rsidR="002B5F23" w:rsidRDefault="002B5F23">
      <w:pPr>
        <w:pStyle w:val="ConsPlusNormal"/>
        <w:jc w:val="center"/>
      </w:pPr>
      <w:r>
        <w:t xml:space="preserve">инфраструктуры и их укрупненная оценка по </w:t>
      </w:r>
      <w:proofErr w:type="gramStart"/>
      <w:r>
        <w:t>целевым</w:t>
      </w:r>
      <w:proofErr w:type="gramEnd"/>
    </w:p>
    <w:p w:rsidR="002B5F23" w:rsidRDefault="002B5F23">
      <w:pPr>
        <w:pStyle w:val="ConsPlusNormal"/>
        <w:jc w:val="center"/>
      </w:pPr>
      <w:r>
        <w:t>показателям развития транспортной инфраструктуры</w:t>
      </w:r>
    </w:p>
    <w:p w:rsidR="002B5F23" w:rsidRDefault="002B5F23">
      <w:pPr>
        <w:pStyle w:val="ConsPlusNormal"/>
        <w:jc w:val="center"/>
      </w:pPr>
      <w:r>
        <w:t>с последующим выбором предлагаемого к реализации варианта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Улично-дорожная сеть представляет собой сложившуюся сеть улиц и проездов, обеспечивающих внешние и внутренние связи на территории города с производственной зоной, с кварталами жилых домов, с общественной зоной. В широтном направлении улицы проходят параллельно р. </w:t>
      </w:r>
      <w:proofErr w:type="spellStart"/>
      <w:r>
        <w:t>Сердобе</w:t>
      </w:r>
      <w:proofErr w:type="spellEnd"/>
      <w:r>
        <w:t xml:space="preserve">, их построение в меридиональном направлении определяется трассой железной дороги и склонами </w:t>
      </w:r>
      <w:proofErr w:type="spellStart"/>
      <w:r>
        <w:t>Шишковского</w:t>
      </w:r>
      <w:proofErr w:type="spellEnd"/>
      <w:r>
        <w:t xml:space="preserve"> оврага.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Основу существующей улично-дорожной сети города составляют 2 улицы: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широтном направлении - ул. Ленина, проходящая в южной части города параллельно р. </w:t>
      </w:r>
      <w:proofErr w:type="spellStart"/>
      <w:r>
        <w:t>Сердоба</w:t>
      </w:r>
      <w:proofErr w:type="spellEnd"/>
      <w:r>
        <w:t>. Она служит для связи района машзавода и железнодорожного вокзала с восточным районом.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меридиональном направлении продолжающие друг друга улицы Березки, Горького, </w:t>
      </w:r>
      <w:proofErr w:type="gramStart"/>
      <w:r>
        <w:t>Красная</w:t>
      </w:r>
      <w:proofErr w:type="gramEnd"/>
      <w:r>
        <w:t>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Ул. </w:t>
      </w:r>
      <w:proofErr w:type="gramStart"/>
      <w:r>
        <w:t>Красная</w:t>
      </w:r>
      <w:proofErr w:type="gramEnd"/>
      <w:r>
        <w:t xml:space="preserve"> является основным въездом в город со стороны Пензы и связывает Октябрьский поселок с основной южной частью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Улицы Пушкина, Гоголя, Циолковского, Яблочкова и </w:t>
      </w:r>
      <w:proofErr w:type="spellStart"/>
      <w:r>
        <w:t>Балашовская</w:t>
      </w:r>
      <w:proofErr w:type="spellEnd"/>
      <w:r>
        <w:t>, проходящие в центре города имеют незначительное протяжение, связывая отдельные зоны центральной части с основными магистралями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Функцию главной улицы города выполняет в настоящее время ул. Ленина на участке от часового завода до ул. Пензенской.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Основными факторами, определяющими направления разработки и последующей реализации Программы, являются: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тенденции социально-экономического развития города,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состояние существующей системы транспортной инфраструктуры;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перспективное строительство малоэтажных домов, направленное на улучшение жилищных условий граждан.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</w:t>
      </w:r>
      <w:r>
        <w:lastRenderedPageBreak/>
        <w:t>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>
        <w:t xml:space="preserve"> надежности.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Транспортная инфраструктура по видам транспорта не претерпит существенных изменений в период реализации Программы. Основным видом транспорта остается </w:t>
      </w:r>
      <w:proofErr w:type="gramStart"/>
      <w:r>
        <w:t>автомобильный</w:t>
      </w:r>
      <w:proofErr w:type="gramEnd"/>
      <w:r>
        <w:t>. Транспортная связь с областным центром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пешеходным сообщением. Для целей обслуживания действующих производственных предприятий сохраняется использование грузового транспорта.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создание и поддержание единого информационного пространства в целях надежного управления дорожным хозяйством и эффективного </w:t>
      </w:r>
      <w:proofErr w:type="gramStart"/>
      <w:r>
        <w:t>контроля за</w:t>
      </w:r>
      <w:proofErr w:type="gramEnd"/>
      <w:r>
        <w:t xml:space="preserve">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обеспечение дорожных организаций необходимой информацией по реализации мероприятий программы;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информирование населения о ходе выполнения программы и ее итогах, а также разъяснение ее целей и задач.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Основными направлениями развития дорожной сети в г. Сердобске в период реализации Программы будут являться: увеличение протяженности дорог,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t>ремонта</w:t>
      </w:r>
      <w:proofErr w:type="gramEnd"/>
      <w: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перспективе целевыми индикаторами реализации мероприятий Программы будут являться: содержание дорог г. Сердобска в требуемом техническом состоянии, обеспечение безопасности дорожного движения.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</w:t>
      </w:r>
      <w:hyperlink r:id="rId37">
        <w:r>
          <w:rPr>
            <w:color w:val="0000FF"/>
          </w:rPr>
          <w:t>правил</w:t>
        </w:r>
      </w:hyperlink>
      <w:r>
        <w:t xml:space="preserve"> дорожного движения.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 xml:space="preserve">Факторами, влияющими на снижение аварийности, станут: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t>видеофиксации</w:t>
      </w:r>
      <w:proofErr w:type="spellEnd"/>
      <w:r>
        <w:t xml:space="preserve"> нарушений </w:t>
      </w:r>
      <w:hyperlink r:id="rId38">
        <w:r>
          <w:rPr>
            <w:color w:val="0000FF"/>
          </w:rPr>
          <w:t>правил</w:t>
        </w:r>
      </w:hyperlink>
      <w:r>
        <w:t xml:space="preserve"> дорожного движения, развитие целевой системы воспитания </w:t>
      </w:r>
      <w:r>
        <w:lastRenderedPageBreak/>
        <w:t>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2B5F23" w:rsidRDefault="002B5F23">
      <w:pPr>
        <w:pStyle w:val="ConsPlusNormal"/>
        <w:spacing w:before="220"/>
        <w:ind w:firstLine="540"/>
        <w:jc w:val="both"/>
      </w:pPr>
      <w: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Основные расчетные параметры уличной сети в пределах города принимаются в соответствии со </w:t>
      </w:r>
      <w:hyperlink r:id="rId39">
        <w:r>
          <w:rPr>
            <w:color w:val="0000FF"/>
          </w:rPr>
          <w:t>СНиП 2.07.01-89</w:t>
        </w:r>
      </w:hyperlink>
      <w:r>
        <w:t>:6 "Сеть улиц и дорог".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2"/>
      </w:pPr>
      <w:r>
        <w:t>Таблица 11</w:t>
      </w:r>
    </w:p>
    <w:p w:rsidR="002B5F23" w:rsidRDefault="002B5F2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04"/>
        <w:gridCol w:w="1304"/>
        <w:gridCol w:w="1304"/>
        <w:gridCol w:w="1446"/>
      </w:tblGrid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Категория городских улиц и дорог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Расчетная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Ширина полосы движения,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Число полос движения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Ширина пешеходной части тротуара, </w:t>
            </w:r>
            <w:proofErr w:type="gramStart"/>
            <w:r>
              <w:t>м</w:t>
            </w:r>
            <w:proofErr w:type="gramEnd"/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Магистральные дороги: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скоростного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регулируемого движения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Магистральные улицы: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Общегородского значения: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непрерывного движения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4,5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регулируемого движения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3,0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районного значения: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транспортно-пешеходные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2,25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proofErr w:type="spellStart"/>
            <w:r>
              <w:t>пешеходно</w:t>
            </w:r>
            <w:proofErr w:type="spellEnd"/>
            <w:r>
              <w:t>-транспортные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3,0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и дороги местного значения: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улицы в жилой застройке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2 - 3 &lt;*&gt;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1,5</w:t>
            </w:r>
          </w:p>
        </w:tc>
      </w:tr>
      <w:tr w:rsidR="002B5F23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F23" w:rsidRDefault="002B5F23">
            <w:pPr>
              <w:pStyle w:val="ConsPlusNormal"/>
            </w:pPr>
            <w:r>
              <w:t>Улицы и дороги научно-производственных и коммунально-складских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1,5</w:t>
            </w:r>
          </w:p>
        </w:tc>
      </w:tr>
      <w:tr w:rsidR="002B5F23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1,5</w:t>
            </w:r>
          </w:p>
        </w:tc>
      </w:tr>
      <w:tr w:rsidR="002B5F23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1,5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парковые дороги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Проезды: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основные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1,0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второстепенные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0,75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Пешеходные улицы: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основные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По проекту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lastRenderedPageBreak/>
              <w:t>второстепенные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Велосипедные дорожки: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обособленные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изолированные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В основу построения улично-дорожной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улично-дорожной сети города в автодорожную систему региона.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соответствии с уровнем в иерархии улиц должен быть выполнен поперечный профиль каждой из них.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>
        <w:t>размещаться</w:t>
      </w:r>
      <w:proofErr w:type="gramEnd"/>
      <w: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1"/>
      </w:pPr>
      <w:r>
        <w:t>5. Перечень мероприятий по проектированию, строительству,</w:t>
      </w:r>
    </w:p>
    <w:p w:rsidR="002B5F23" w:rsidRDefault="002B5F23">
      <w:pPr>
        <w:pStyle w:val="ConsPlusNormal"/>
        <w:jc w:val="center"/>
      </w:pPr>
      <w:r>
        <w:t>реконструкции объектов транспортной инфраструктуры</w:t>
      </w:r>
    </w:p>
    <w:p w:rsidR="002B5F23" w:rsidRDefault="002B5F23">
      <w:pPr>
        <w:pStyle w:val="ConsPlusNormal"/>
        <w:jc w:val="center"/>
      </w:pPr>
      <w:proofErr w:type="gramStart"/>
      <w:r>
        <w:t>предлагаемого к реализации варианта развития транспортной</w:t>
      </w:r>
      <w:proofErr w:type="gramEnd"/>
    </w:p>
    <w:p w:rsidR="002B5F23" w:rsidRDefault="002B5F23">
      <w:pPr>
        <w:pStyle w:val="ConsPlusNormal"/>
        <w:jc w:val="center"/>
      </w:pPr>
      <w:r>
        <w:t>инфраструктуры, технико-экономических параметров объектов</w:t>
      </w:r>
    </w:p>
    <w:p w:rsidR="002B5F23" w:rsidRDefault="002B5F23">
      <w:pPr>
        <w:pStyle w:val="ConsPlusNormal"/>
        <w:jc w:val="center"/>
      </w:pPr>
      <w:r>
        <w:t>транспорта, очередность реализации мероприятий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Разработанные программные мероприятия систематизированы по степени их актуальности.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Список мероприятий на конкретном объекте детализируется после разработки проектно-сметной документации.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Источниками финансирования мероприятий Программы являются средства бюджета города Сердобска, в том числе субсидии, выделяемые по целевым программам из областного бюджета.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Механизм реализации Программы включает в себя систему мероприятий, </w:t>
      </w:r>
      <w:proofErr w:type="spellStart"/>
      <w:r>
        <w:t>проводящихся</w:t>
      </w:r>
      <w:proofErr w:type="spellEnd"/>
      <w:r>
        <w:t xml:space="preserve">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мероприятия по обеспечению безопасности дорожного движения (приобретению и установке дорожных знаков), мероприятия по организации транспортного обслуживания населения.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Перечень мероприятий по ремонту дорог, искусственных сооружений по реализации Программы формируется администрацией города Сердобска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квалификацией,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документации, разработанной на конкретный участок дороги.</w:t>
      </w:r>
      <w:proofErr w:type="gramEnd"/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 xml:space="preserve">Порядок выполнения работ, в состав которых входит оценка технического состояния, проектирование, проведение и прием работ по содержанию и ремонту автомобильных дорог, осуществляется в соответствии с регламентом, утвержденным Постановление Правительства Пензенской области о внесении изменений в государственную </w:t>
      </w:r>
      <w:hyperlink r:id="rId40">
        <w:r>
          <w:rPr>
            <w:color w:val="0000FF"/>
          </w:rPr>
          <w:t>программу</w:t>
        </w:r>
      </w:hyperlink>
      <w:r>
        <w:t xml:space="preserve"> Пензенской области "Развитие территорий, социальной и инженерной инфраструктуры, обеспечение транспортных услуг в Пензенской области на 2014 - 2020 годы" от 26.09.2013 N 724-пП.</w:t>
      </w:r>
      <w:proofErr w:type="gramEnd"/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 xml:space="preserve">5.1. Мероприятия по развитию </w:t>
      </w:r>
      <w:proofErr w:type="gramStart"/>
      <w:r>
        <w:t>транспортной</w:t>
      </w:r>
      <w:proofErr w:type="gramEnd"/>
    </w:p>
    <w:p w:rsidR="002B5F23" w:rsidRDefault="002B5F23">
      <w:pPr>
        <w:pStyle w:val="ConsPlusNormal"/>
        <w:jc w:val="center"/>
      </w:pPr>
      <w:r>
        <w:t>инфраструктуры по видам транспорта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Внесение изменений в структуру транспортной инфраструктуры по видам транспорта не планируется.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5.2. Мероприятия по развитию транспорта общего пользования,</w:t>
      </w:r>
    </w:p>
    <w:p w:rsidR="002B5F23" w:rsidRDefault="002B5F23">
      <w:pPr>
        <w:pStyle w:val="ConsPlusNormal"/>
        <w:jc w:val="center"/>
      </w:pPr>
      <w:r>
        <w:t>созданию транспортно-пересадочных узлов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Сохраняется существующая система обслуживания населения общественным пассажирским транспортом (железнодорожный транспорт и пригородное автобусное сообщение).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Конечной целью реализации направления пассажирского транспорта является создание эффективной транспортной инфраструктуры, которая сможет увеличить инвестиционную привлекательность города, поспособствует размещению новых промышленных предприятий на территории муниципального образования, а также обеспечит население качественными условиями проживания.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 xml:space="preserve">5.3. Мероприятия по развитию инфраструктуры </w:t>
      </w:r>
      <w:proofErr w:type="gramStart"/>
      <w:r>
        <w:t>для</w:t>
      </w:r>
      <w:proofErr w:type="gramEnd"/>
      <w:r>
        <w:t xml:space="preserve"> легкового</w:t>
      </w:r>
    </w:p>
    <w:p w:rsidR="002B5F23" w:rsidRDefault="002B5F23">
      <w:pPr>
        <w:pStyle w:val="ConsPlusNormal"/>
        <w:jc w:val="center"/>
      </w:pPr>
      <w:r>
        <w:t>автомобильного транспорта, включая развитие единого</w:t>
      </w:r>
    </w:p>
    <w:p w:rsidR="002B5F23" w:rsidRDefault="002B5F23">
      <w:pPr>
        <w:pStyle w:val="ConsPlusNormal"/>
        <w:jc w:val="center"/>
      </w:pPr>
      <w:r>
        <w:t>паркового пространства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С ростом автомобилизации возрастает потребность в местах длительного и кратковременного хранения автомобилей - гаражи, автостоянки, СТО, автозаправочные станции.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На расчетный срок необходимо увеличение количества автозаправочных станций и парковочных стоянок, что повлечет улучшение качества инфраструктуры для легкового автомобильного транспорта.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5.4. Мероприятия по развитию инфраструктуры пешеходного</w:t>
      </w:r>
    </w:p>
    <w:p w:rsidR="002B5F23" w:rsidRDefault="002B5F23">
      <w:pPr>
        <w:pStyle w:val="ConsPlusNormal"/>
        <w:jc w:val="center"/>
      </w:pPr>
      <w:r>
        <w:t>и велосипедного передвижения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 xml:space="preserve">Планируемые мероприятия по развитию инфраструктуры пешеходного и велосипедного </w:t>
      </w:r>
      <w:r>
        <w:lastRenderedPageBreak/>
        <w:t>передвижения включают в себя проектирование и устройство тротуаров с твердым покрытием.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структуре развития транспортного сообщения особое внимание на территории города Сердобска необходимо уделить развитию велосипедных сообщений для движения внутри города, а также с целью отдыха и туризма.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Мероприятия по развитию велосипедного передвижения возможны к реализации,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других источников.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5.5. Мероприятия по развитию инфраструктуры</w:t>
      </w:r>
    </w:p>
    <w:p w:rsidR="002B5F23" w:rsidRDefault="002B5F23">
      <w:pPr>
        <w:pStyle w:val="ConsPlusNormal"/>
        <w:jc w:val="center"/>
      </w:pPr>
      <w:r>
        <w:t>для грузового транспорта, транспортных средств</w:t>
      </w:r>
    </w:p>
    <w:p w:rsidR="002B5F23" w:rsidRDefault="002B5F23">
      <w:pPr>
        <w:pStyle w:val="ConsPlusNormal"/>
        <w:jc w:val="center"/>
      </w:pPr>
      <w:r>
        <w:t>коммунальных и дорожных служб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5.6. Мероприятия по развитию сети автомобильных дорог общего</w:t>
      </w:r>
    </w:p>
    <w:p w:rsidR="002B5F23" w:rsidRDefault="002B5F23">
      <w:pPr>
        <w:pStyle w:val="ConsPlusNormal"/>
        <w:jc w:val="center"/>
      </w:pPr>
      <w:r>
        <w:t>пользования местного значения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Мероприятия, выполнение которых необходимо по данному разделу: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строительство и реконструкция проезжих частей улиц;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обеспечение сохранности автомобильных дорог общего пользования, находящихся в границах города Сердобска;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строительство и реконструкция тротуаров.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Организация мест стоянки и долговременного хранения транспорта на территории города осуществляется, в основном, в пределах участков предприятий и на придомовых участках жителей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Предусматривается участие в Областной программе выделения средств из областного бюджета на строительство и ремонт автомобильных дорог.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рамках реализации Программы необходимо к расчетному сроку заменить грунтовые дороги г. Сердобска на </w:t>
      </w:r>
      <w:proofErr w:type="gramStart"/>
      <w:r>
        <w:t>дороги</w:t>
      </w:r>
      <w:proofErr w:type="gramEnd"/>
      <w:r>
        <w:t xml:space="preserve"> выполненные в капитальном исполнении - асфальтобетонные. Данные мероприятия улучшат содержание дорог, повысят качество и безопасность дорожной сети для комфортного пользования транспортной инфраструктурой населением г. Сердобска.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 xml:space="preserve">5.7. </w:t>
      </w:r>
      <w:proofErr w:type="gramStart"/>
      <w:r>
        <w:t>Комплексные мероприятия по организации дорожного</w:t>
      </w:r>
      <w:proofErr w:type="gramEnd"/>
    </w:p>
    <w:p w:rsidR="002B5F23" w:rsidRDefault="002B5F23">
      <w:pPr>
        <w:pStyle w:val="ConsPlusNormal"/>
        <w:jc w:val="center"/>
      </w:pPr>
      <w:r>
        <w:t>движения, в том числе по повышению безопасности дорожного</w:t>
      </w:r>
    </w:p>
    <w:p w:rsidR="002B5F23" w:rsidRDefault="002B5F23">
      <w:pPr>
        <w:pStyle w:val="ConsPlusNormal"/>
        <w:jc w:val="center"/>
      </w:pPr>
      <w:r>
        <w:t>движения, снижения перегруженности дорог или их участков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Разработка и осуществление комплекса мероприятий по безопасности дорожного движения позволит устранить причины возникновения аварийных ситуаций, угрожающих жизнедеятельности человека.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Предполагается, что ведомственные и грузовые автомобили будут находиться на хранении в коммунально-складской и агропромышленной зоне города. Постоянное и временное хранение легковых автомобилей населения предусматривается в границах приусадебных участков.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Реализация мероприятий по содержанию автомобильных дорог общего пользования местного значения и искусственных сооружений на них позволит выполнять работы, которые будут соответствовать нормативным требованиям.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Мероприятия по содержанию автомобильных дорог: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 планировка откосов насыпей и выемок, исправление повреждений с добавлением грунта и укрепление засевом трав; устройство дренажных прорезей; </w:t>
      </w:r>
      <w:proofErr w:type="spellStart"/>
      <w:r>
        <w:t>противопаводковые</w:t>
      </w:r>
      <w:proofErr w:type="spellEnd"/>
      <w:r>
        <w:t xml:space="preserve"> мероприятия; ликвидация съездов с автомобильных дорог (въездов на автомобильные дороги) в неустановленных местах; поддержание в чистоте и порядке элементов обозначения границ полосы отвода; содержание в чистоте и порядке тротуаров, устранение повреждений покрытия тротуаров; окраска элементов обстановки и обустройства автомобильных дорог, содержание их в чистоте и порядке; очистка и мойка стоек, дорожных знаков, замена поврежденных дорожных знаков и стоек, подсыпка и планировка берм дорожных знаков.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 xml:space="preserve">В состав работ по зимнему содержанию дорог входят: уход за постоянными снегозащитными сооружениями; механизированная снегоочистка, расчистка автомобильных дорог от снежных заносов, борьба с зимней скользкостью, уборка снежных валов с обочин; погрузка и вывоз снега; распределение </w:t>
      </w:r>
      <w:proofErr w:type="spellStart"/>
      <w:r>
        <w:t>противогололедных</w:t>
      </w:r>
      <w:proofErr w:type="spellEnd"/>
      <w:r>
        <w:t xml:space="preserve"> материалов; регулярная очистка от снега и льда элементов обустройства; устройство, поддержание в чистоте и порядке зимних автомобильных дорог;</w:t>
      </w:r>
      <w:proofErr w:type="gramEnd"/>
      <w:r>
        <w:t xml:space="preserve"> борьба с наледями на автомобильных дорогах, в том числе у искусственных сооружений.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Ремонт автомобильных дорог в городе Сердобске будет способствовать сохранению протяженности участков автомобильных дорог, на которых показатели их транспортно-эксплуатационного состояния будут соответствовать современным требованиям стандартов к эксплуатационным показателям.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При ремонте проводятся следующие мероприятия: укрепление обочин; восстановление изношенных покрытий, в том числе методами, обеспечивающими повторное использование материала старого покрытия; ремонт бордюров по краям усовершенствованных покрытий, восстановление покрытий на укрепительных полосах и обочинах; замена отдельных элементов опор; замена ограждений, перил и тротуаров; восстановление пешеходных переходов в разных уровнях; разработка проектной документации;</w:t>
      </w:r>
      <w:proofErr w:type="gramEnd"/>
      <w:r>
        <w:t xml:space="preserve"> строительный контроль, авторский и технический надзор; экспертиза проектной документации.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На расчетный срок, проведение мероприятий по организации дорожного движения позволит повысить уровень качества и безопасности транспортного обслуживания населения.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Повышению качества пешеходного передвижения способствуют мероприятия по строительству и реконструкции пешеходных дорожек, запланированные на 2021 - 2027 гг.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Мероприятия</w:t>
      </w:r>
      <w:proofErr w:type="gramEnd"/>
      <w:r>
        <w:t xml:space="preserve"> способствующие реализации программы: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2. строительство автостоянок около объектов обслуживания (весь период);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3. организация общественных стоянок в местах наибольшего притяжения (первая очередь - </w:t>
      </w:r>
      <w:r>
        <w:lastRenderedPageBreak/>
        <w:t>расчетный срок).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Программой предусматривается система пешеходных дорожек.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Программой предусматривается создание </w:t>
      </w:r>
      <w:proofErr w:type="spellStart"/>
      <w:r>
        <w:t>безбарьерной</w:t>
      </w:r>
      <w:proofErr w:type="spellEnd"/>
      <w:r>
        <w:t xml:space="preserve">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</w:t>
      </w:r>
      <w:proofErr w:type="spellStart"/>
      <w:r>
        <w:t>безбарьерной</w:t>
      </w:r>
      <w:proofErr w:type="spellEnd"/>
      <w:r>
        <w:t xml:space="preserve"> среды.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Мероприятия, для создания </w:t>
      </w:r>
      <w:proofErr w:type="spellStart"/>
      <w:r>
        <w:t>безбарьерной</w:t>
      </w:r>
      <w:proofErr w:type="spellEnd"/>
      <w:r>
        <w:t xml:space="preserve"> среды: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1. формирование системы улиц с преимущественно пешеходным движением (расчетный срок - перспектива);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2. устройство велодорожек в поперечном профиле магистральных улиц (расчетный срок - перспектива);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2. обеспечение административными мерами выполнения застройщиками требований по созданию </w:t>
      </w:r>
      <w:proofErr w:type="spellStart"/>
      <w:r>
        <w:t>безбарьерной</w:t>
      </w:r>
      <w:proofErr w:type="spellEnd"/>
      <w:r>
        <w:t xml:space="preserve"> среды (весь период).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Также к основным мероприятиям относятся: проведение сплошного обследования одновременно на всех маршрутах нескольких видов пассажирского транспорта, организация пассажирских перевозок на основе заключаемых с перевозчиками договоров на осуществление пассажирских перевозок, проведение нормирования скоростей движения автобусов на маршрутах и проведение обследований городских, пригородных маршрутов в летний и зимний период.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3"/>
      </w:pPr>
      <w:r>
        <w:t>Таблица 12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sectPr w:rsidR="002B5F2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02"/>
        <w:gridCol w:w="2528"/>
        <w:gridCol w:w="2186"/>
        <w:gridCol w:w="964"/>
        <w:gridCol w:w="1984"/>
      </w:tblGrid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2B5F23" w:rsidRDefault="002B5F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B5F23">
        <w:tc>
          <w:tcPr>
            <w:tcW w:w="10588" w:type="dxa"/>
            <w:gridSpan w:val="6"/>
            <w:vAlign w:val="center"/>
          </w:tcPr>
          <w:p w:rsidR="002B5F23" w:rsidRDefault="002B5F23">
            <w:pPr>
              <w:pStyle w:val="ConsPlusNormal"/>
              <w:jc w:val="center"/>
              <w:outlineLvl w:val="4"/>
            </w:pPr>
            <w:r>
              <w:t>Раздел I. Совершенствование нормативной правовой базы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>Назначение ответственных лиц за координацию работы по выполнению положений Конвенции о правах инвалидов и мероприятий по обеспечению доступности для них объектов и услуг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Федеральный </w:t>
            </w:r>
            <w:hyperlink r:id="rId41">
              <w:r>
                <w:rPr>
                  <w:color w:val="0000FF"/>
                </w:rPr>
                <w:t>закон</w:t>
              </w:r>
            </w:hyperlink>
            <w:r>
              <w:t xml:space="preserve"> от 01.12.2014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Оптимизация деятельности и межведомственного взаимодействия по вопросам создания условий для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>Разработка и принятие муниципальной программы "Доступная среда" на 2016 - 2026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Проект государственной </w:t>
            </w:r>
            <w:hyperlink r:id="rId42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 на 2011 - 2020 годы"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Сердобского</w:t>
            </w:r>
            <w:proofErr w:type="spellEnd"/>
            <w:r>
              <w:t xml:space="preserve"> района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t>Обеспечение комплексного подхода к решению вопросов, направленных на формирование доступной для инвалидов среды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Внесение изменений в административные регламенты </w:t>
            </w:r>
            <w: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lastRenderedPageBreak/>
              <w:t xml:space="preserve">Федеральный </w:t>
            </w:r>
            <w:hyperlink r:id="rId43">
              <w:r>
                <w:rPr>
                  <w:color w:val="0000FF"/>
                </w:rPr>
                <w:t>закон</w:t>
              </w:r>
            </w:hyperlink>
            <w:r>
              <w:t xml:space="preserve"> от 01.12.2014 года N 419-ФЗ "О внесении изменений </w:t>
            </w:r>
            <w:r>
              <w:lastRenderedPageBreak/>
      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до 1 июля 2017 </w:t>
            </w:r>
            <w:r>
              <w:lastRenderedPageBreak/>
              <w:t>года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lastRenderedPageBreak/>
              <w:t xml:space="preserve">Обеспечение доступности для инвалидов </w:t>
            </w:r>
            <w:r>
              <w:lastRenderedPageBreak/>
              <w:t>государственных и муниципальных услуг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>Согласование проектов на строительство зданий и сооружений на предмет их доступности для маломобильных граждан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Федеральный </w:t>
            </w:r>
            <w:hyperlink r:id="rId44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Отдел архитектуры и земельных отношений Администрации </w:t>
            </w:r>
            <w:proofErr w:type="spellStart"/>
            <w:r>
              <w:t>Сердобского</w:t>
            </w:r>
            <w:proofErr w:type="spellEnd"/>
            <w:r>
              <w:t xml:space="preserve"> района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t>Обеспечение доступности для маломобильных граждан вновь вводимых зданий и сооружений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доступности социально значимых объектов, объектов частного бизнеса и потребительского рынка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Федеральный </w:t>
            </w:r>
            <w:hyperlink r:id="rId45">
              <w:r>
                <w:rPr>
                  <w:color w:val="0000FF"/>
                </w:rPr>
                <w:t>закон</w:t>
              </w:r>
            </w:hyperlink>
            <w:r>
              <w:t xml:space="preserve"> от 01.12.2014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t>Обеспечение доступности для инвалидов социально значимых объектов, объектов частного бизнеса и потребительского рынка</w:t>
            </w:r>
          </w:p>
        </w:tc>
      </w:tr>
      <w:tr w:rsidR="002B5F23">
        <w:tc>
          <w:tcPr>
            <w:tcW w:w="10588" w:type="dxa"/>
            <w:gridSpan w:val="6"/>
            <w:vAlign w:val="center"/>
          </w:tcPr>
          <w:p w:rsidR="002B5F23" w:rsidRDefault="002B5F23">
            <w:pPr>
              <w:pStyle w:val="ConsPlusNormal"/>
              <w:jc w:val="center"/>
              <w:outlineLvl w:val="4"/>
            </w:pPr>
            <w:r>
              <w:t>Раздел II.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Актуализация банка </w:t>
            </w:r>
            <w:r>
              <w:lastRenderedPageBreak/>
              <w:t>данных инвалидов и маломобильных групп населения города Сердобска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lastRenderedPageBreak/>
              <w:t xml:space="preserve">Федеральный </w:t>
            </w:r>
            <w:hyperlink r:id="rId46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24.11.1995 N 181-ФЗ "О социальной защите инвалидов в Российской Федерации"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Сердобского</w:t>
            </w:r>
            <w:proofErr w:type="spellEnd"/>
            <w:r>
              <w:t xml:space="preserve"> района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2027 годы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lastRenderedPageBreak/>
              <w:t xml:space="preserve">Выявление и учет </w:t>
            </w:r>
            <w:r>
              <w:lastRenderedPageBreak/>
              <w:t>инвалидов и маломобильных групп населения, нуждающихся в социальных услугах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>Паспортизация приоритетных объектов в приоритетных сферах жизнедеятельности инвалидов и других маломобильных групп населения объектов социальной инфраструктуры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t>Методическое пособие Министерства труда и социальной защиты Российской Федерации от 18 сентября 2012 года "</w:t>
            </w:r>
            <w:hyperlink r:id="rId47">
              <w:r>
                <w:rPr>
                  <w:color w:val="0000FF"/>
                </w:rPr>
                <w:t>Методика</w:t>
              </w:r>
            </w:hyperlink>
            <w:r>
              <w:t xml:space="preserve"> паспортизации и классификации объектов и услуг с целью их объективной оценки для разработки мер, обеспечивающих их доступность"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t>Оценка состояния доступности объектов социальной инфраструктуры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>Формирование доступной среды на объектах транспортной инфраструктуры (в том числе оснащение светофорных объектов установкой звуковых сигналов, обновление разметки пешеходных переходов)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Федеральный </w:t>
            </w:r>
            <w:hyperlink r:id="rId48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t>Обеспечение доступности для инвалидов пассажирского транспорта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Размещение в средствах массовой </w:t>
            </w:r>
            <w:r>
              <w:lastRenderedPageBreak/>
              <w:t>информации социальной рекламы о необходимости создания доступной среды жизнедеятельности инвалидов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lastRenderedPageBreak/>
              <w:t xml:space="preserve">Федеральный </w:t>
            </w:r>
            <w:hyperlink r:id="rId49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</w:t>
            </w:r>
            <w:r>
              <w:lastRenderedPageBreak/>
              <w:t>социальной защите инвалидов в Российской Федерации"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 xml:space="preserve">2017 - 2027 </w:t>
            </w:r>
            <w:r>
              <w:lastRenderedPageBreak/>
              <w:t>годы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lastRenderedPageBreak/>
              <w:t xml:space="preserve">Информирование общественности о </w:t>
            </w:r>
            <w:r>
              <w:lastRenderedPageBreak/>
              <w:t xml:space="preserve">необходимости создания условий для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</w:tr>
      <w:tr w:rsidR="002B5F23">
        <w:tc>
          <w:tcPr>
            <w:tcW w:w="62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302" w:type="dxa"/>
            <w:vAlign w:val="center"/>
          </w:tcPr>
          <w:p w:rsidR="002B5F23" w:rsidRDefault="002B5F23">
            <w:pPr>
              <w:pStyle w:val="ConsPlusNormal"/>
            </w:pPr>
            <w:r>
              <w:t>Адаптация официальных сайтов органов муниципальной власти в сети Интернет с учетом потребностей инвалидов по зрению</w:t>
            </w:r>
          </w:p>
        </w:tc>
        <w:tc>
          <w:tcPr>
            <w:tcW w:w="2528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Федеральный </w:t>
            </w:r>
            <w:hyperlink r:id="rId50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186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Администрация города Сердобска</w:t>
            </w:r>
          </w:p>
        </w:tc>
        <w:tc>
          <w:tcPr>
            <w:tcW w:w="96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2017 - 2027 годы</w:t>
            </w:r>
          </w:p>
        </w:tc>
        <w:tc>
          <w:tcPr>
            <w:tcW w:w="1984" w:type="dxa"/>
            <w:vAlign w:val="center"/>
          </w:tcPr>
          <w:p w:rsidR="002B5F23" w:rsidRDefault="002B5F23">
            <w:pPr>
              <w:pStyle w:val="ConsPlusNormal"/>
            </w:pPr>
            <w:r>
              <w:t>Обеспечение доступности информации для инвалидов</w:t>
            </w:r>
          </w:p>
        </w:tc>
      </w:tr>
    </w:tbl>
    <w:p w:rsidR="002B5F23" w:rsidRDefault="002B5F23">
      <w:pPr>
        <w:pStyle w:val="ConsPlusNormal"/>
        <w:sectPr w:rsidR="002B5F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Для создания эффективной конкурентоспособной транспортной системы необходимы три основные составляющие: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конкурентоспособные высококачественные транспортные услуги;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В рамках задачи, предусматривающей создание условий для формирования единой дорожной сети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  <w:proofErr w:type="gramEnd"/>
    </w:p>
    <w:p w:rsidR="002B5F23" w:rsidRDefault="002B5F23">
      <w:pPr>
        <w:pStyle w:val="ConsPlusNormal"/>
        <w:spacing w:before="220"/>
        <w:ind w:firstLine="540"/>
        <w:jc w:val="both"/>
      </w:pPr>
      <w:r>
        <w:t>Таким образом, мероприятиями Программы в части развития внешнего транспорта будут следующие: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1.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3. обеспечение соблюдения режима использования полос отвода и охранных </w:t>
      </w:r>
      <w:proofErr w:type="gramStart"/>
      <w:r>
        <w:t>зон</w:t>
      </w:r>
      <w:proofErr w:type="gramEnd"/>
      <w:r>
        <w:t xml:space="preserve">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включающие,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>
        <w:t>надзорно</w:t>
      </w:r>
      <w:proofErr w:type="spellEnd"/>
      <w:r>
        <w:t xml:space="preserve"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</w:t>
      </w:r>
      <w:proofErr w:type="gramStart"/>
      <w:r>
        <w:t>безопасности дорог общего пользования города Сердобска</w:t>
      </w:r>
      <w:proofErr w:type="gramEnd"/>
      <w:r>
        <w:t xml:space="preserve"> составит 10% от общей суммы капитальных вложений, предусмотренных настоящей Программой.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Размещение дорожных знаков и указателей на улицах населенных пунктов будут улучшать информативность участников движения, способствовать регулированию транспортных потоков и обеспечивать безопасность на дороге.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Результатом мероприятий по содержанию автомобильных дорог является уменьшение аварийности, увеличение срока службы дорожного покрытия, повышение уровня безопасности.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информационно-пропагандистское обеспечение мероприятий по повышению безопасности дорожного движения;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профилактика детского дорожно-транспортного травматизма;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выполнением мероприятий по обеспечению безопасности дорожного движения;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повышение безопасности школьных автобусов;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развитие целевой системы воспитания и обучения детей безопасному поведению на улицах и дорогах;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образовательными учреждениями и организациями, осуществляющими подготовку водителей;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проведением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</w:t>
      </w:r>
      <w:hyperlink r:id="rId51">
        <w:r>
          <w:rPr>
            <w:color w:val="0000FF"/>
          </w:rPr>
          <w:t>приказа</w:t>
        </w:r>
      </w:hyperlink>
      <w:r>
        <w:t xml:space="preserve"> МЗ РФ от 14.07.2003 года N 308 "О медицинском освидетельствовании на состояние опьянения";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подготовка, проведение обучения и аттестации спасателей созданных поисково-спасательных формирований;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развитие системы организации движения транспортных средств и пешеходов и повышение безопасности дорожных условий;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развитие системы оказания помощи пострадавшим в дорожно-транспортных происшествиях;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организация деятельности по предупреждению аварийности.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1"/>
      </w:pPr>
      <w:r>
        <w:t>6. Оценка объемов и источников финансирования мероприятий</w:t>
      </w:r>
    </w:p>
    <w:p w:rsidR="002B5F23" w:rsidRDefault="002B5F23">
      <w:pPr>
        <w:pStyle w:val="ConsPlusNormal"/>
        <w:jc w:val="center"/>
      </w:pPr>
      <w:r>
        <w:t>по проектированию, строительству, реконструкции объектов</w:t>
      </w:r>
    </w:p>
    <w:p w:rsidR="002B5F23" w:rsidRDefault="002B5F23">
      <w:pPr>
        <w:pStyle w:val="ConsPlusNormal"/>
        <w:jc w:val="center"/>
      </w:pPr>
      <w:r>
        <w:t xml:space="preserve">транспортной инфраструктуры </w:t>
      </w:r>
      <w:proofErr w:type="gramStart"/>
      <w:r>
        <w:t>предлагаемого</w:t>
      </w:r>
      <w:proofErr w:type="gramEnd"/>
      <w:r>
        <w:t xml:space="preserve"> к реализации</w:t>
      </w:r>
    </w:p>
    <w:p w:rsidR="002B5F23" w:rsidRDefault="002B5F23">
      <w:pPr>
        <w:pStyle w:val="ConsPlusNormal"/>
        <w:jc w:val="center"/>
      </w:pPr>
      <w:r>
        <w:t>варианта развития транспортной инфраструктуры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Финансирование программы осуществляется за счет средств бюджета города Сердобска. Ежегодные объемы финансирования программы определяются в соответствии с утвержденным бюджетом города Сердобска на соответствующий финансовый год и с учетом дополнительных источников финансирования.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Потребность в бюджетных ассигнованиях на содержание и ремонт автомобильных дорог определяется на основе нормативов денежных затрат на содержание, ремонт и капитальный ремонт автомобильных дорог местного значения, Правил расчета денежных затрат на содержание, ремонт и капитальный ремонт автомобильных дорог местного значения при определении размера ассигнований из местного бюджета.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В случае, если предусмотренный на содержание автомобильных дорог размер бюджетных обязательств на текущий период ниже потребности, определенной в соответствии с нормативами денежных затрат на содержание, ремонт и капитальный ремонт автомобильных дорог местного значения, при определении размера ассигнований из местного бюджета муниципальный заказчик разрабатывает сметные расчеты, в которых определяет виды работ, обязательные к выполнению при содержании региональных автомобильных дорог, и коэффициенты</w:t>
      </w:r>
      <w:proofErr w:type="gramEnd"/>
      <w:r>
        <w:t xml:space="preserve"> периодичности их выполнения применительно к фактическим объемам финансирования.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При разработке сметных расчетов на содержание автомобильных дорог должны учитываться следующие приоритеты: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проведение работ, влияющих на безопасность дорожного движения, в том числе по восстановлению и замене удерживающих ограждений, дорожных знаков, уборке посторонних предметов с проезжей части, уборке снега и борьбе с зимней скользкостью, ямочному ремонту покрытий;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проведение работ, влияющих на срок службы элементов автомобильной дороги и входящих в ее состав дорожных сооружений, в том числе по восстановлению обочин, откосов земляного полотна, элементов водоотвода, приведению полосы отвода автомобильной дороги в нормативное состояние.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Утвержденные Администрацией города Сердобска проекты или сметные расчеты являются основанием для формирования ежегодных планов проведения работ по содержанию и ремонту автомобильных дорог.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Планирование содержания и </w:t>
      </w:r>
      <w:proofErr w:type="gramStart"/>
      <w:r>
        <w:t>ремонта</w:t>
      </w:r>
      <w:proofErr w:type="gramEnd"/>
      <w:r>
        <w:t xml:space="preserve"> автомобильных дорог осуществляется Администрацией города Сердобска в пределах бюджетных ассигнований в соответствии с целевыми программами.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зависимости от категории автомобильной дороги общего пользования местного значения города Сердобска, а также индекса-дефлятора на соответствующий год применительно к каждой автомобильной дороге определяются приведенные нормативы денежных затрат (</w:t>
      </w:r>
      <w:proofErr w:type="spellStart"/>
      <w:r>
        <w:t>Н</w:t>
      </w:r>
      <w:r>
        <w:rPr>
          <w:vertAlign w:val="subscript"/>
        </w:rPr>
        <w:t>прив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ап.рем</w:t>
      </w:r>
      <w:proofErr w:type="spellEnd"/>
      <w:r>
        <w:t xml:space="preserve">, </w:t>
      </w:r>
      <w:proofErr w:type="spellStart"/>
      <w:r>
        <w:t>Н</w:t>
      </w:r>
      <w:r>
        <w:rPr>
          <w:vertAlign w:val="subscript"/>
        </w:rPr>
        <w:t>прив.рем</w:t>
      </w:r>
      <w:proofErr w:type="spellEnd"/>
      <w:r>
        <w:t xml:space="preserve">, </w:t>
      </w:r>
      <w:proofErr w:type="spellStart"/>
      <w:r>
        <w:t>Н</w:t>
      </w:r>
      <w:r>
        <w:rPr>
          <w:vertAlign w:val="subscript"/>
        </w:rPr>
        <w:t>прив.сод</w:t>
      </w:r>
      <w:proofErr w:type="spellEnd"/>
      <w:r>
        <w:rPr>
          <w:vertAlign w:val="subscript"/>
        </w:rPr>
        <w:t>.</w:t>
      </w:r>
      <w:r>
        <w:t>), рассчитываемые по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r>
        <w:t>Н</w:t>
      </w:r>
      <w:r>
        <w:rPr>
          <w:vertAlign w:val="subscript"/>
        </w:rPr>
        <w:t>прив</w:t>
      </w:r>
      <w:proofErr w:type="spellEnd"/>
      <w:r>
        <w:rPr>
          <w:vertAlign w:val="subscript"/>
        </w:rPr>
        <w:t>.</w:t>
      </w:r>
      <w:r>
        <w:t xml:space="preserve"> = Н x </w:t>
      </w:r>
      <w:proofErr w:type="spellStart"/>
      <w:r>
        <w:t>К</w:t>
      </w:r>
      <w:r>
        <w:rPr>
          <w:vertAlign w:val="subscript"/>
        </w:rPr>
        <w:t>деф</w:t>
      </w:r>
      <w:proofErr w:type="spellEnd"/>
      <w:r>
        <w:rPr>
          <w:vertAlign w:val="subscript"/>
        </w:rPr>
        <w:t>.</w:t>
      </w:r>
      <w:r>
        <w:t xml:space="preserve"> x </w:t>
      </w:r>
      <w:proofErr w:type="spellStart"/>
      <w:r>
        <w:t>К</w:t>
      </w:r>
      <w:r>
        <w:rPr>
          <w:vertAlign w:val="subscript"/>
        </w:rPr>
        <w:t>кат</w:t>
      </w:r>
      <w:proofErr w:type="spellEnd"/>
      <w:r>
        <w:rPr>
          <w:vertAlign w:val="subscript"/>
        </w:rPr>
        <w:t>.</w:t>
      </w:r>
      <w:r>
        <w:t>,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где: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 - установленный норматив денежных затрат на содержание, ремонт и капитальный ремонт автомобильных дорог V категории;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деф</w:t>
      </w:r>
      <w:proofErr w:type="spellEnd"/>
      <w:r>
        <w:rPr>
          <w:vertAlign w:val="subscript"/>
        </w:rPr>
        <w:t>.</w:t>
      </w:r>
      <w: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</w:t>
      </w:r>
      <w:r>
        <w:lastRenderedPageBreak/>
        <w:t>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бюджета города Сердобска на соответствующий финансовый год и плановый период;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кат</w:t>
      </w:r>
      <w:proofErr w:type="spellEnd"/>
      <w:r>
        <w:rPr>
          <w:vertAlign w:val="subscript"/>
        </w:rPr>
        <w:t>.</w:t>
      </w:r>
      <w:r>
        <w:t xml:space="preserve"> - коэффициент, учитывающий дифференциацию стоимости работ по содержанию, ремонту и капитальному ремонту автомобильных дорог.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Расчет размера ассигнований из средств бюджета города Сердобска на содержание автомобильных дорог осуществляется по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r>
        <w:t>А</w:t>
      </w:r>
      <w:r>
        <w:rPr>
          <w:vertAlign w:val="subscript"/>
        </w:rPr>
        <w:t>сод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Н</w:t>
      </w:r>
      <w:r>
        <w:rPr>
          <w:vertAlign w:val="subscript"/>
        </w:rPr>
        <w:t>прив</w:t>
      </w:r>
      <w:proofErr w:type="gramStart"/>
      <w:r>
        <w:rPr>
          <w:vertAlign w:val="subscript"/>
        </w:rPr>
        <w:t>.с</w:t>
      </w:r>
      <w:proofErr w:type="gramEnd"/>
      <w:r>
        <w:rPr>
          <w:vertAlign w:val="subscript"/>
        </w:rPr>
        <w:t>од</w:t>
      </w:r>
      <w:proofErr w:type="spellEnd"/>
      <w:r>
        <w:rPr>
          <w:vertAlign w:val="subscript"/>
        </w:rPr>
        <w:t>.</w:t>
      </w:r>
      <w:r>
        <w:t xml:space="preserve"> x L,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где: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А</w:t>
      </w:r>
      <w:r>
        <w:rPr>
          <w:vertAlign w:val="subscript"/>
        </w:rPr>
        <w:t>сод</w:t>
      </w:r>
      <w:proofErr w:type="spellEnd"/>
      <w:r>
        <w:rPr>
          <w:vertAlign w:val="subscript"/>
        </w:rPr>
        <w:t>.</w:t>
      </w:r>
      <w:r>
        <w:t xml:space="preserve"> - размер ассигнований из средств бюджета города Сердобска на выполнение работ по содержанию автомобильных дорог каждой категории (тыс. рублей);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Н</w:t>
      </w:r>
      <w:r>
        <w:rPr>
          <w:vertAlign w:val="subscript"/>
        </w:rPr>
        <w:t>прив</w:t>
      </w:r>
      <w:proofErr w:type="gramStart"/>
      <w:r>
        <w:rPr>
          <w:vertAlign w:val="subscript"/>
        </w:rPr>
        <w:t>.с</w:t>
      </w:r>
      <w:proofErr w:type="gramEnd"/>
      <w:r>
        <w:rPr>
          <w:vertAlign w:val="subscript"/>
        </w:rPr>
        <w:t>од</w:t>
      </w:r>
      <w:proofErr w:type="spellEnd"/>
      <w:r>
        <w:rPr>
          <w:vertAlign w:val="subscript"/>
        </w:rPr>
        <w:t>.</w:t>
      </w:r>
      <w:r>
        <w:t xml:space="preserve"> - приведенный норматив денежных затрат на работы по содержанию автомобильных дорог каждой категории (тыс. рублей/км);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>
        <w:t>км</w:t>
      </w:r>
      <w:proofErr w:type="gramEnd"/>
      <w:r>
        <w:t>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Общая потребность в ассигнованиях из средств бюджета города Сердобска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Определение размера ассигнований из средств бюджета города Сердобска на капитальный ремонт и ремонт автомобильных дорог осуществляется по формулам: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r>
        <w:t>А</w:t>
      </w:r>
      <w:r>
        <w:rPr>
          <w:vertAlign w:val="subscript"/>
        </w:rPr>
        <w:t>кап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Н</w:t>
      </w:r>
      <w:r>
        <w:rPr>
          <w:vertAlign w:val="subscript"/>
        </w:rPr>
        <w:t>прив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ап.рем</w:t>
      </w:r>
      <w:proofErr w:type="spellEnd"/>
      <w:r>
        <w:rPr>
          <w:vertAlign w:val="subscript"/>
        </w:rPr>
        <w:t>.</w:t>
      </w:r>
      <w:r>
        <w:t xml:space="preserve"> x </w:t>
      </w:r>
      <w:proofErr w:type="spellStart"/>
      <w:r>
        <w:t>L</w:t>
      </w:r>
      <w:r>
        <w:rPr>
          <w:vertAlign w:val="subscript"/>
        </w:rPr>
        <w:t>кап.рем</w:t>
      </w:r>
      <w:proofErr w:type="spellEnd"/>
      <w:r>
        <w:rPr>
          <w:vertAlign w:val="subscript"/>
        </w:rPr>
        <w:t>.</w:t>
      </w:r>
      <w:r>
        <w:t>,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где: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А</w:t>
      </w:r>
      <w:r>
        <w:rPr>
          <w:vertAlign w:val="subscript"/>
        </w:rPr>
        <w:t>кап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 xml:space="preserve"> - размер ассигнований из средств бюджета города Сердобска на выполнение работ по капитальному ремонту автомобильных дорог каждой категории (тыс. рублей);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Н</w:t>
      </w:r>
      <w:r>
        <w:rPr>
          <w:vertAlign w:val="subscript"/>
        </w:rPr>
        <w:t>прив</w:t>
      </w:r>
      <w:proofErr w:type="gramStart"/>
      <w:r>
        <w:rPr>
          <w:vertAlign w:val="subscript"/>
        </w:rPr>
        <w:t>.к</w:t>
      </w:r>
      <w:proofErr w:type="gramEnd"/>
      <w:r>
        <w:rPr>
          <w:vertAlign w:val="subscript"/>
        </w:rPr>
        <w:t>ап.рем</w:t>
      </w:r>
      <w:proofErr w:type="spellEnd"/>
      <w:r>
        <w:rPr>
          <w:vertAlign w:val="subscript"/>
        </w:rPr>
        <w:t>.</w:t>
      </w:r>
      <w:r>
        <w:t xml:space="preserve">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кап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 xml:space="preserve"> - расчетная протяженность автомобильных дорог каждой категории, подлежащих капитальному ремонту в год планирования.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r>
        <w:t>А</w:t>
      </w:r>
      <w:r>
        <w:rPr>
          <w:vertAlign w:val="subscript"/>
        </w:rPr>
        <w:t>рем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Н</w:t>
      </w:r>
      <w:r>
        <w:rPr>
          <w:vertAlign w:val="subscript"/>
        </w:rPr>
        <w:t>прив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 xml:space="preserve"> x </w:t>
      </w:r>
      <w:proofErr w:type="spellStart"/>
      <w:r>
        <w:t>L</w:t>
      </w:r>
      <w:r>
        <w:rPr>
          <w:vertAlign w:val="subscript"/>
        </w:rPr>
        <w:t>рем</w:t>
      </w:r>
      <w:proofErr w:type="spellEnd"/>
      <w:r>
        <w:rPr>
          <w:vertAlign w:val="subscript"/>
        </w:rPr>
        <w:t>.</w:t>
      </w:r>
      <w:r>
        <w:t>,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где: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А</w:t>
      </w:r>
      <w:r>
        <w:rPr>
          <w:vertAlign w:val="subscript"/>
        </w:rPr>
        <w:t>рем</w:t>
      </w:r>
      <w:proofErr w:type="spellEnd"/>
      <w:r>
        <w:rPr>
          <w:vertAlign w:val="subscript"/>
        </w:rPr>
        <w:t>.</w:t>
      </w:r>
      <w:r>
        <w:t xml:space="preserve"> - размер ассигнований из средств бюджета города Сердобска на выполнение работ по ремонту автомобильных дорог каждой категории (тыс. рублей);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Н</w:t>
      </w:r>
      <w:r>
        <w:rPr>
          <w:vertAlign w:val="subscript"/>
        </w:rPr>
        <w:t>прив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 xml:space="preserve"> - приведенный норматив денежных затрат на работы по ремонту автомобильных дорог каждой категории (тыс. рублей/км);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L</w:t>
      </w:r>
      <w:proofErr w:type="gramEnd"/>
      <w:r>
        <w:rPr>
          <w:vertAlign w:val="subscript"/>
        </w:rPr>
        <w:t>рем</w:t>
      </w:r>
      <w:proofErr w:type="spellEnd"/>
      <w:r>
        <w:rPr>
          <w:vertAlign w:val="subscript"/>
        </w:rPr>
        <w:t>.</w:t>
      </w:r>
      <w:r>
        <w:t xml:space="preserve"> - расчетная протяженность автомобильных дорог каждой категории, подлежащих </w:t>
      </w:r>
      <w:r>
        <w:lastRenderedPageBreak/>
        <w:t>ремонту в год планирования.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Суммарная годовая потребность в ассигнованиях из средств бюджета города Сердобска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Расчетная протяженность автомобильных дорог каждой категории, подлежащих капитальному ремонту в год планирования (</w:t>
      </w:r>
      <w:proofErr w:type="spellStart"/>
      <w:r>
        <w:t>L</w:t>
      </w:r>
      <w:r>
        <w:rPr>
          <w:vertAlign w:val="subscript"/>
        </w:rPr>
        <w:t>кап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>), определяется по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r>
        <w:t>L</w:t>
      </w:r>
      <w:r>
        <w:rPr>
          <w:vertAlign w:val="subscript"/>
        </w:rPr>
        <w:t>кап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 xml:space="preserve"> = L / </w:t>
      </w:r>
      <w:proofErr w:type="spellStart"/>
      <w:r>
        <w:t>Т</w:t>
      </w:r>
      <w:r>
        <w:rPr>
          <w:vertAlign w:val="subscript"/>
        </w:rPr>
        <w:t>кап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 xml:space="preserve"> - </w:t>
      </w:r>
      <w:proofErr w:type="spellStart"/>
      <w:proofErr w:type="gramStart"/>
      <w:r>
        <w:t>L</w:t>
      </w:r>
      <w:proofErr w:type="gramEnd"/>
      <w:r>
        <w:rPr>
          <w:vertAlign w:val="subscript"/>
        </w:rPr>
        <w:t>рек</w:t>
      </w:r>
      <w:proofErr w:type="spellEnd"/>
      <w:r>
        <w:rPr>
          <w:vertAlign w:val="subscript"/>
        </w:rPr>
        <w:t>.</w:t>
      </w:r>
      <w:r>
        <w:t>,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где: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кап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 xml:space="preserve"> - нормативный межремонтный срок работ по капитальному ремонту для дорог каждой категории согласно таблице 2 (лет);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рек</w:t>
      </w:r>
      <w:proofErr w:type="spellEnd"/>
      <w:r>
        <w:rPr>
          <w:vertAlign w:val="subscript"/>
        </w:rPr>
        <w:t>.</w:t>
      </w:r>
      <w:r>
        <w:t xml:space="preserve"> - протяженность автомобильных дорог соответствующей категории, намеченных к реконструкции в год планирования (</w:t>
      </w:r>
      <w:proofErr w:type="gramStart"/>
      <w:r>
        <w:t>км</w:t>
      </w:r>
      <w:proofErr w:type="gramEnd"/>
      <w:r>
        <w:t>/год).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Расчетная протяженность автомобильных дорог соответствующей категории, подлежащих ремонту в год планирования (</w:t>
      </w:r>
      <w:proofErr w:type="spellStart"/>
      <w:proofErr w:type="gramStart"/>
      <w:r>
        <w:t>L</w:t>
      </w:r>
      <w:proofErr w:type="gramEnd"/>
      <w:r>
        <w:rPr>
          <w:vertAlign w:val="subscript"/>
        </w:rPr>
        <w:t>рем</w:t>
      </w:r>
      <w:proofErr w:type="spellEnd"/>
      <w:r>
        <w:rPr>
          <w:vertAlign w:val="subscript"/>
        </w:rPr>
        <w:t>.</w:t>
      </w:r>
      <w:r>
        <w:t>), определяется по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proofErr w:type="gramStart"/>
      <w:r>
        <w:t>L</w:t>
      </w:r>
      <w:proofErr w:type="gramEnd"/>
      <w:r>
        <w:rPr>
          <w:vertAlign w:val="subscript"/>
        </w:rPr>
        <w:t>рем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proofErr w:type="gramStart"/>
      <w:r>
        <w:t>L</w:t>
      </w:r>
      <w:proofErr w:type="gramEnd"/>
      <w:r>
        <w:rPr>
          <w:vertAlign w:val="subscript"/>
        </w:rPr>
        <w:t>рем</w:t>
      </w:r>
      <w:proofErr w:type="spellEnd"/>
      <w:r>
        <w:rPr>
          <w:vertAlign w:val="subscript"/>
        </w:rPr>
        <w:t>.</w:t>
      </w:r>
      <w:r>
        <w:t xml:space="preserve"> / Т</w:t>
      </w:r>
      <w:r>
        <w:rPr>
          <w:vertAlign w:val="subscript"/>
        </w:rPr>
        <w:t>рем.</w:t>
      </w:r>
      <w:r>
        <w:t xml:space="preserve"> - </w:t>
      </w:r>
      <w:proofErr w:type="gramStart"/>
      <w:r>
        <w:t>(</w:t>
      </w:r>
      <w:proofErr w:type="spellStart"/>
      <w:r>
        <w:t>L</w:t>
      </w:r>
      <w:r>
        <w:rPr>
          <w:vertAlign w:val="subscript"/>
        </w:rPr>
        <w:t>рек</w:t>
      </w:r>
      <w:proofErr w:type="spellEnd"/>
      <w:r>
        <w:rPr>
          <w:vertAlign w:val="subscript"/>
        </w:rPr>
        <w:t>.</w:t>
      </w:r>
      <w:proofErr w:type="gramEnd"/>
      <w:r>
        <w:t xml:space="preserve"> + </w:t>
      </w:r>
      <w:proofErr w:type="spellStart"/>
      <w:r>
        <w:t>L</w:t>
      </w:r>
      <w:r>
        <w:rPr>
          <w:vertAlign w:val="subscript"/>
        </w:rPr>
        <w:t>кап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ем</w:t>
      </w:r>
      <w:proofErr w:type="spellEnd"/>
      <w:r>
        <w:rPr>
          <w:vertAlign w:val="subscript"/>
        </w:rPr>
        <w:t>.</w:t>
      </w:r>
      <w:r>
        <w:t>),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где: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рем</w:t>
      </w:r>
      <w:proofErr w:type="gramStart"/>
      <w:r>
        <w:rPr>
          <w:vertAlign w:val="subscript"/>
        </w:rP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ормативный межремонтный срок работ по ремонту для дорог каждой категории.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Список мероприятий на конкретном объекте детализируется после разработки проектно-сметной документации.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right"/>
        <w:outlineLvl w:val="2"/>
      </w:pPr>
      <w:r>
        <w:t>Таблица 13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sectPr w:rsidR="002B5F2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907"/>
        <w:gridCol w:w="907"/>
        <w:gridCol w:w="964"/>
        <w:gridCol w:w="907"/>
        <w:gridCol w:w="850"/>
        <w:gridCol w:w="907"/>
        <w:gridCol w:w="1020"/>
        <w:gridCol w:w="1020"/>
        <w:gridCol w:w="1077"/>
        <w:gridCol w:w="1134"/>
        <w:gridCol w:w="1077"/>
      </w:tblGrid>
      <w:tr w:rsidR="002B5F23">
        <w:tc>
          <w:tcPr>
            <w:tcW w:w="2551" w:type="dxa"/>
            <w:vMerge w:val="restart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B5F23" w:rsidRDefault="002B5F23">
            <w:pPr>
              <w:pStyle w:val="ConsPlusNormal"/>
              <w:jc w:val="center"/>
            </w:pPr>
            <w:r>
              <w:t>Стоимость всего,</w:t>
            </w:r>
          </w:p>
          <w:p w:rsidR="002B5F23" w:rsidRDefault="002B5F2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0" w:type="dxa"/>
            <w:gridSpan w:val="11"/>
          </w:tcPr>
          <w:p w:rsidR="002B5F23" w:rsidRDefault="002B5F23">
            <w:pPr>
              <w:pStyle w:val="ConsPlusNormal"/>
              <w:jc w:val="center"/>
            </w:pPr>
            <w:r>
              <w:t>Стоимость реализации программы по годам, тыс. руб.</w:t>
            </w:r>
          </w:p>
        </w:tc>
      </w:tr>
      <w:tr w:rsidR="002B5F23">
        <w:tc>
          <w:tcPr>
            <w:tcW w:w="2551" w:type="dxa"/>
            <w:vMerge/>
          </w:tcPr>
          <w:p w:rsidR="002B5F23" w:rsidRDefault="002B5F23">
            <w:pPr>
              <w:pStyle w:val="ConsPlusNormal"/>
            </w:pPr>
          </w:p>
        </w:tc>
        <w:tc>
          <w:tcPr>
            <w:tcW w:w="1134" w:type="dxa"/>
            <w:vMerge/>
          </w:tcPr>
          <w:p w:rsidR="002B5F23" w:rsidRDefault="002B5F23">
            <w:pPr>
              <w:pStyle w:val="ConsPlusNormal"/>
            </w:pP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2027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t>Проведение паспортизации и</w:t>
            </w:r>
          </w:p>
          <w:p w:rsidR="002B5F23" w:rsidRDefault="002B5F23">
            <w:pPr>
              <w:pStyle w:val="ConsPlusNormal"/>
            </w:pPr>
            <w:r>
              <w:t>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t>Реконструкция сетей уличного освещения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5476,5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512,5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520,0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t>Капитальный ремонт дорог с асфальтовым покрытием и внутридомовых территорий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3290,0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370,0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1441,1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158,3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120,4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146,1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152,4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154,6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t xml:space="preserve">Мероприятия по </w:t>
            </w:r>
            <w:r>
              <w:lastRenderedPageBreak/>
              <w:t>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2619,1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288,7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305,1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242,2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234,2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260,1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lastRenderedPageBreak/>
              <w:t>Реконструкция светофорных объектов, установка дорожных знаков, разметка дорожного полотна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2940,0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588,0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t>Строительство автостоянок около объектов обслуживания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1231,6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226,6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t>Ямочный ремонт дорог на территории города Сердобска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5270,7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405,7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416,1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416,1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432,8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452,6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562,4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570,2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554,2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t>Ремонт тротуаров на территории города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3110,0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325,0</w:t>
            </w:r>
          </w:p>
        </w:tc>
      </w:tr>
      <w:tr w:rsidR="002B5F23">
        <w:tc>
          <w:tcPr>
            <w:tcW w:w="2551" w:type="dxa"/>
          </w:tcPr>
          <w:p w:rsidR="002B5F23" w:rsidRDefault="002B5F23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25643,2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2078,0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2520,7</w:t>
            </w:r>
          </w:p>
        </w:tc>
        <w:tc>
          <w:tcPr>
            <w:tcW w:w="964" w:type="dxa"/>
          </w:tcPr>
          <w:p w:rsidR="002B5F23" w:rsidRDefault="002B5F23">
            <w:pPr>
              <w:pStyle w:val="ConsPlusNormal"/>
              <w:jc w:val="center"/>
            </w:pPr>
            <w:r>
              <w:t>2732,7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2523,6</w:t>
            </w:r>
          </w:p>
        </w:tc>
        <w:tc>
          <w:tcPr>
            <w:tcW w:w="850" w:type="dxa"/>
          </w:tcPr>
          <w:p w:rsidR="002B5F23" w:rsidRDefault="002B5F23">
            <w:pPr>
              <w:pStyle w:val="ConsPlusNormal"/>
              <w:jc w:val="center"/>
            </w:pPr>
            <w:r>
              <w:t>2858,0</w:t>
            </w:r>
          </w:p>
        </w:tc>
        <w:tc>
          <w:tcPr>
            <w:tcW w:w="907" w:type="dxa"/>
          </w:tcPr>
          <w:p w:rsidR="002B5F23" w:rsidRDefault="002B5F23">
            <w:pPr>
              <w:pStyle w:val="ConsPlusNormal"/>
              <w:jc w:val="center"/>
            </w:pPr>
            <w:r>
              <w:t>2822,9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2082,7</w:t>
            </w:r>
          </w:p>
        </w:tc>
        <w:tc>
          <w:tcPr>
            <w:tcW w:w="1020" w:type="dxa"/>
          </w:tcPr>
          <w:p w:rsidR="002B5F23" w:rsidRDefault="002B5F23">
            <w:pPr>
              <w:pStyle w:val="ConsPlusNormal"/>
              <w:jc w:val="center"/>
            </w:pPr>
            <w:r>
              <w:t>2120,1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2365,5</w:t>
            </w:r>
          </w:p>
        </w:tc>
        <w:tc>
          <w:tcPr>
            <w:tcW w:w="1134" w:type="dxa"/>
          </w:tcPr>
          <w:p w:rsidR="002B5F23" w:rsidRDefault="002B5F23">
            <w:pPr>
              <w:pStyle w:val="ConsPlusNormal"/>
              <w:jc w:val="center"/>
            </w:pPr>
            <w:r>
              <w:t>2362,5</w:t>
            </w:r>
          </w:p>
        </w:tc>
        <w:tc>
          <w:tcPr>
            <w:tcW w:w="1077" w:type="dxa"/>
          </w:tcPr>
          <w:p w:rsidR="002B5F23" w:rsidRDefault="002B5F23">
            <w:pPr>
              <w:pStyle w:val="ConsPlusNormal"/>
              <w:jc w:val="center"/>
            </w:pPr>
            <w:r>
              <w:t>2997,9</w:t>
            </w:r>
          </w:p>
        </w:tc>
      </w:tr>
    </w:tbl>
    <w:p w:rsidR="002B5F23" w:rsidRDefault="002B5F23">
      <w:pPr>
        <w:pStyle w:val="ConsPlusNormal"/>
        <w:sectPr w:rsidR="002B5F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Общая потребность в капитальных вложениях по муниципальному образованию город Сердобск составляет 25643,2 тыс. рублей, значительную долю занимают бюджетные средства.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1"/>
      </w:pPr>
      <w:r>
        <w:t>7. Оценка эффективности мероприятий по проектированию,</w:t>
      </w:r>
    </w:p>
    <w:p w:rsidR="002B5F23" w:rsidRDefault="002B5F23">
      <w:pPr>
        <w:pStyle w:val="ConsPlusNormal"/>
        <w:jc w:val="center"/>
      </w:pPr>
      <w:r>
        <w:t>строительству, реконструкции объектов транспортной</w:t>
      </w:r>
    </w:p>
    <w:p w:rsidR="002B5F23" w:rsidRDefault="002B5F23">
      <w:pPr>
        <w:pStyle w:val="ConsPlusNormal"/>
        <w:jc w:val="center"/>
      </w:pPr>
      <w:r>
        <w:t>инфраструктуры предлагаемого к реализации варианта</w:t>
      </w:r>
    </w:p>
    <w:p w:rsidR="002B5F23" w:rsidRDefault="002B5F23">
      <w:pPr>
        <w:pStyle w:val="ConsPlusNormal"/>
        <w:jc w:val="center"/>
      </w:pPr>
      <w:r>
        <w:t>развития транспортной инфраструктуры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7.3.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1-й этап - расчет Р</w:t>
      </w:r>
      <w:proofErr w:type="gramStart"/>
      <w:r>
        <w:t>1</w:t>
      </w:r>
      <w:proofErr w:type="gramEnd"/>
      <w:r>
        <w:t xml:space="preserve"> - оценки эффективности муниципальной программы по критерию "полнота и эффективность использования средств бюджета на реализацию муниципальной программы";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2-й этап - расчет Р</w:t>
      </w:r>
      <w:proofErr w:type="gramStart"/>
      <w:r>
        <w:t>2</w:t>
      </w:r>
      <w:proofErr w:type="gramEnd"/>
      <w:r>
        <w:t xml:space="preserve"> - оценки эффективности муниципальной программы по критерию "степень достижения планируемых значений показателей муниципальной программы";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3-й этап - расчет </w:t>
      </w:r>
      <w:proofErr w:type="spellStart"/>
      <w:r>
        <w:t>Ритог</w:t>
      </w:r>
      <w:proofErr w:type="spellEnd"/>
      <w:r>
        <w:t xml:space="preserve"> - итоговой оценки эффективности муниципальной программы.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7.4. Итоговая оценка эффективности муниципальной программы (</w:t>
      </w:r>
      <w:proofErr w:type="spellStart"/>
      <w:r>
        <w:t>Ритог</w:t>
      </w:r>
      <w:proofErr w:type="spellEnd"/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7.5. Расчет Р</w:t>
      </w:r>
      <w:proofErr w:type="gramStart"/>
      <w:r>
        <w:t>1</w:t>
      </w:r>
      <w:proofErr w:type="gramEnd"/>
      <w:r>
        <w:t xml:space="preserve"> - оценки эффективности муниципальной программы по критерию "полнота и эффективность использования средств бюджета на реализацию муниципальной программы" осуществляется по следующей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r>
        <w:t>Р</w:t>
      </w:r>
      <w:proofErr w:type="gramStart"/>
      <w:r>
        <w:t>1</w:t>
      </w:r>
      <w:proofErr w:type="gramEnd"/>
      <w:r>
        <w:t xml:space="preserve"> = (</w:t>
      </w:r>
      <w:proofErr w:type="spellStart"/>
      <w:r>
        <w:t>Vфакт</w:t>
      </w:r>
      <w:proofErr w:type="spellEnd"/>
      <w:r>
        <w:t xml:space="preserve"> + u) / </w:t>
      </w:r>
      <w:proofErr w:type="spellStart"/>
      <w:r>
        <w:t>Vпл</w:t>
      </w:r>
      <w:proofErr w:type="spellEnd"/>
      <w:r>
        <w:t xml:space="preserve"> * 100%, (1),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где: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V</w:t>
      </w:r>
      <w:proofErr w:type="gramEnd"/>
      <w:r>
        <w:t>факт</w:t>
      </w:r>
      <w:proofErr w:type="spellEnd"/>
      <w:r>
        <w:t xml:space="preserve"> - фактический объем бюджетных средств, направленных на реализацию муниципальной программы за отчетный год;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пл</w:t>
      </w:r>
      <w:proofErr w:type="spellEnd"/>
      <w:r>
        <w:t xml:space="preserve"> - плановый объем бюджетных средств на реализацию муниципальной программы в отчетном году;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u - сумма "положительной экономии".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К "положительной экономии" относится: экономия средств бюджетов в результате осуществления закупок товаров, работ, услуг для муниципальных нужд.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7.6. Интерпретация оценки эффективности муниципальной программы по критерию "полнота и эффективность использования средств бюджетов на реализацию муниципальной программы" осуществляется по следующим критериям: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муниципальная программа выполнена в полном объеме, если Р</w:t>
      </w:r>
      <w:proofErr w:type="gramStart"/>
      <w:r>
        <w:t>1</w:t>
      </w:r>
      <w:proofErr w:type="gramEnd"/>
      <w:r>
        <w:t xml:space="preserve"> = 100%;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муниципальная программа в целом выполнена, если 80% &lt; Р</w:t>
      </w:r>
      <w:proofErr w:type="gramStart"/>
      <w:r>
        <w:t>1</w:t>
      </w:r>
      <w:proofErr w:type="gramEnd"/>
      <w:r>
        <w:t xml:space="preserve"> &lt; 100%;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муниципальная программа не выполнена, если Р</w:t>
      </w:r>
      <w:proofErr w:type="gramStart"/>
      <w:r>
        <w:t>1</w:t>
      </w:r>
      <w:proofErr w:type="gramEnd"/>
      <w:r>
        <w:t xml:space="preserve"> &lt; 80%.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Расчет Р</w:t>
      </w:r>
      <w:proofErr w:type="gramStart"/>
      <w:r>
        <w:t>2</w:t>
      </w:r>
      <w:proofErr w:type="gramEnd"/>
      <w:r>
        <w:t xml:space="preserve"> - оценки эффективности муниципальной программы по критерию "степень достижения планируемых значений показателей муниципальной программы" осуществляется по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Pr="00E80A25" w:rsidRDefault="002B5F23">
      <w:pPr>
        <w:pStyle w:val="ConsPlusNormal"/>
        <w:jc w:val="center"/>
        <w:rPr>
          <w:lang w:val="en-US"/>
        </w:rPr>
      </w:pPr>
      <w:r>
        <w:t>Р</w:t>
      </w:r>
      <w:proofErr w:type="gramStart"/>
      <w:r w:rsidRPr="00E80A25">
        <w:rPr>
          <w:lang w:val="en-US"/>
        </w:rPr>
        <w:t>2</w:t>
      </w:r>
      <w:proofErr w:type="gramEnd"/>
      <w:r w:rsidRPr="00E80A25">
        <w:rPr>
          <w:lang w:val="en-US"/>
        </w:rPr>
        <w:t xml:space="preserve"> = SUM Ki / N, i = 1 (2), </w:t>
      </w:r>
      <w:r>
        <w:t>где</w:t>
      </w:r>
      <w:r w:rsidRPr="00E80A25">
        <w:rPr>
          <w:lang w:val="en-US"/>
        </w:rPr>
        <w:t>:</w:t>
      </w:r>
    </w:p>
    <w:p w:rsidR="002B5F23" w:rsidRPr="00E80A25" w:rsidRDefault="002B5F23">
      <w:pPr>
        <w:pStyle w:val="ConsPlusNormal"/>
        <w:ind w:firstLine="540"/>
        <w:jc w:val="both"/>
        <w:rPr>
          <w:lang w:val="en-US"/>
        </w:rPr>
      </w:pPr>
    </w:p>
    <w:p w:rsidR="002B5F23" w:rsidRDefault="002B5F23">
      <w:pPr>
        <w:pStyle w:val="ConsPlusNormal"/>
        <w:ind w:firstLine="540"/>
        <w:jc w:val="both"/>
      </w:pPr>
      <w:proofErr w:type="spellStart"/>
      <w:r>
        <w:t>Ki</w:t>
      </w:r>
      <w:proofErr w:type="spellEnd"/>
      <w:r>
        <w:t xml:space="preserve"> - исполнение i планируемого значения показателя муниципальной программы за отчетный год в процентах;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N - число планируемых значений показателей муниципальной программы. Исполнение по каждому показателю муниципальной программы за отчетный год осуществляется по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r>
        <w:t>Ki</w:t>
      </w:r>
      <w:proofErr w:type="spellEnd"/>
      <w:r>
        <w:t xml:space="preserve"> = </w:t>
      </w:r>
      <w:proofErr w:type="spellStart"/>
      <w:r>
        <w:t>Пi</w:t>
      </w:r>
      <w:proofErr w:type="spellEnd"/>
      <w:r>
        <w:t xml:space="preserve"> факт / </w:t>
      </w:r>
      <w:proofErr w:type="spellStart"/>
      <w:r>
        <w:t>Пi</w:t>
      </w:r>
      <w:proofErr w:type="spellEnd"/>
      <w:r>
        <w:t xml:space="preserve"> </w:t>
      </w:r>
      <w:proofErr w:type="spellStart"/>
      <w:proofErr w:type="gramStart"/>
      <w:r>
        <w:t>пл</w:t>
      </w:r>
      <w:proofErr w:type="spellEnd"/>
      <w:proofErr w:type="gramEnd"/>
      <w:r>
        <w:t xml:space="preserve"> * 100%,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где: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t>i</w:t>
      </w:r>
      <w:proofErr w:type="spellEnd"/>
      <w:proofErr w:type="gramEnd"/>
      <w:r>
        <w:t xml:space="preserve"> факт - фактическое значение i показателя за отчетный год;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Пi</w:t>
      </w:r>
      <w:proofErr w:type="spellEnd"/>
      <w:r>
        <w:t xml:space="preserve"> </w:t>
      </w:r>
      <w:proofErr w:type="spellStart"/>
      <w:proofErr w:type="gramStart"/>
      <w:r>
        <w:t>пл</w:t>
      </w:r>
      <w:proofErr w:type="spellEnd"/>
      <w:proofErr w:type="gramEnd"/>
      <w:r>
        <w:t xml:space="preserve"> - плановое значение i показателя на отчетный год.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r>
        <w:t>Ki</w:t>
      </w:r>
      <w:proofErr w:type="spellEnd"/>
      <w:r>
        <w:t xml:space="preserve"> = 100%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r>
        <w:t>Ki</w:t>
      </w:r>
      <w:proofErr w:type="spellEnd"/>
      <w:r>
        <w:t xml:space="preserve"> = 0%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7.7. Интерпретация оценки эффективности муниципальной программы по критерию "степень достижения планируемых значений показателей муниципальной программы" осуществляется по следующим критериям: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муниципальная программа перевыполнена, если Р</w:t>
      </w:r>
      <w:proofErr w:type="gramStart"/>
      <w:r>
        <w:t>2</w:t>
      </w:r>
      <w:proofErr w:type="gramEnd"/>
      <w:r>
        <w:t xml:space="preserve"> &gt; 100%;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муниципальная программа выполнена в полном объеме, если 90% &lt; Р</w:t>
      </w:r>
      <w:proofErr w:type="gramStart"/>
      <w:r>
        <w:t>2</w:t>
      </w:r>
      <w:proofErr w:type="gramEnd"/>
      <w:r>
        <w:t xml:space="preserve"> &lt; 100%;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муниципальная программа в целом выполнена, если 75% &lt; Р</w:t>
      </w:r>
      <w:proofErr w:type="gramStart"/>
      <w:r>
        <w:t>2</w:t>
      </w:r>
      <w:proofErr w:type="gramEnd"/>
      <w:r>
        <w:t xml:space="preserve"> &lt; 95%;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муниципальная программа не выполнена, если Р</w:t>
      </w:r>
      <w:proofErr w:type="gramStart"/>
      <w:r>
        <w:t>2</w:t>
      </w:r>
      <w:proofErr w:type="gramEnd"/>
      <w:r>
        <w:t xml:space="preserve"> &lt; 75%.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7.8. Итоговая оценка эффективности муниципальной программы осуществляется по формуле: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</w:pPr>
      <w:proofErr w:type="spellStart"/>
      <w:r>
        <w:t>Ритог</w:t>
      </w:r>
      <w:proofErr w:type="spellEnd"/>
      <w:r>
        <w:t xml:space="preserve"> = (Р</w:t>
      </w:r>
      <w:proofErr w:type="gramStart"/>
      <w:r>
        <w:t>1</w:t>
      </w:r>
      <w:proofErr w:type="gramEnd"/>
      <w:r>
        <w:t xml:space="preserve"> + Р2) / 2,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где: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Ритог</w:t>
      </w:r>
      <w:proofErr w:type="spellEnd"/>
      <w:r>
        <w:t xml:space="preserve"> - итоговая оценка эффективности муниципальной программы за отчетный год.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7.9. Интерпретация итоговой оценки эффективности муниципальной программы осуществляется по следующим критериям: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Ритог</w:t>
      </w:r>
      <w:proofErr w:type="spellEnd"/>
      <w:r>
        <w:t xml:space="preserve"> &gt; 100% высокоэффективная;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90% &lt; </w:t>
      </w:r>
      <w:proofErr w:type="spellStart"/>
      <w:r>
        <w:t>Ритог</w:t>
      </w:r>
      <w:proofErr w:type="spellEnd"/>
      <w:r>
        <w:t xml:space="preserve"> &lt; 100% эффективная;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75% &lt; </w:t>
      </w:r>
      <w:proofErr w:type="spellStart"/>
      <w:r>
        <w:t>Ритог</w:t>
      </w:r>
      <w:proofErr w:type="spellEnd"/>
      <w:r>
        <w:t xml:space="preserve"> &lt; 90% умеренно эффективная;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spellStart"/>
      <w:r>
        <w:t>Ритог</w:t>
      </w:r>
      <w:proofErr w:type="spellEnd"/>
      <w:r>
        <w:t xml:space="preserve"> &lt; 75% неэффективная.</w:t>
      </w:r>
    </w:p>
    <w:p w:rsidR="002B5F23" w:rsidRDefault="002B5F23">
      <w:pPr>
        <w:pStyle w:val="ConsPlusNormal"/>
        <w:spacing w:after="1"/>
      </w:pPr>
    </w:p>
    <w:p w:rsidR="002B5F23" w:rsidRDefault="002B5F23">
      <w:pPr>
        <w:pStyle w:val="ConsPlusNormal"/>
        <w:spacing w:before="280"/>
        <w:ind w:firstLine="540"/>
        <w:jc w:val="both"/>
      </w:pPr>
      <w:r>
        <w:t xml:space="preserve">7.10. </w:t>
      </w:r>
      <w:proofErr w:type="gramStart"/>
      <w:r>
        <w:t xml:space="preserve">Результаты итоговой оценки эффективности муниципальной программы (значение </w:t>
      </w:r>
      <w:proofErr w:type="spellStart"/>
      <w:r>
        <w:t>Ритог</w:t>
      </w:r>
      <w:proofErr w:type="spellEnd"/>
      <w:r>
        <w:t xml:space="preserve">) и вывод о ее эффективности (интерпретация оценки) представляются вместе с годовыми отчетами в Финансово-экономическое управление администрации </w:t>
      </w:r>
      <w:proofErr w:type="spellStart"/>
      <w:r>
        <w:t>Сердобского</w:t>
      </w:r>
      <w:proofErr w:type="spellEnd"/>
      <w:r>
        <w:t xml:space="preserve"> района в сроки, установленные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Сердобского</w:t>
      </w:r>
      <w:proofErr w:type="spellEnd"/>
      <w:r>
        <w:t xml:space="preserve"> района от 20.10.2015 г. N 850 "</w:t>
      </w:r>
      <w:r w:rsidR="00BC0647" w:rsidRPr="00BC0647">
        <w:t xml:space="preserve"> Об утверждении Порядка разработки и реализации муниципальных программ </w:t>
      </w:r>
      <w:proofErr w:type="spellStart"/>
      <w:r w:rsidR="00BC0647" w:rsidRPr="00BC0647">
        <w:t>Сердобского</w:t>
      </w:r>
      <w:proofErr w:type="spellEnd"/>
      <w:r w:rsidR="00BC0647" w:rsidRPr="00BC0647">
        <w:t xml:space="preserve"> района Пензенской области, Положения об оценке эффективности реализации муниципальной программы </w:t>
      </w:r>
      <w:proofErr w:type="spellStart"/>
      <w:r w:rsidR="00BC0647" w:rsidRPr="00BC0647">
        <w:t>Сердобского</w:t>
      </w:r>
      <w:proofErr w:type="spellEnd"/>
      <w:r w:rsidR="00BC0647" w:rsidRPr="00BC0647">
        <w:t xml:space="preserve"> района Пензенской</w:t>
      </w:r>
      <w:proofErr w:type="gramEnd"/>
      <w:r w:rsidR="00BC0647" w:rsidRPr="00BC0647">
        <w:t xml:space="preserve"> области"</w:t>
      </w:r>
      <w:r>
        <w:t>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Основными факторами, определяющими направления </w:t>
      </w:r>
      <w:proofErr w:type="gramStart"/>
      <w:r>
        <w:t>разработки Программы комплексного развития системы транспортной инфраструктуры города Сердобска</w:t>
      </w:r>
      <w:proofErr w:type="gramEnd"/>
      <w:r>
        <w:t xml:space="preserve"> на 2017 - 2027 годы, являются тенденции социально-экономического развития города, характеризующиеся увеличением численности населения, развитием рынка жилья, сфер обслуживания.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Выполнение включенных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города Сердобска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города. Целевые индикаторы и показатели Программы представлены в таблице 14.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 w:rsidP="009B1712">
      <w:pPr>
        <w:pStyle w:val="ConsPlusNormal"/>
        <w:jc w:val="right"/>
        <w:outlineLvl w:val="2"/>
      </w:pPr>
      <w:r>
        <w:t>Таблица 14</w:t>
      </w:r>
    </w:p>
    <w:p w:rsidR="002B5F23" w:rsidRDefault="002B5F23">
      <w:pPr>
        <w:pStyle w:val="ConsPlusNormal"/>
        <w:sectPr w:rsidR="002B5F2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500"/>
        <w:gridCol w:w="800"/>
        <w:gridCol w:w="794"/>
        <w:gridCol w:w="794"/>
        <w:gridCol w:w="850"/>
        <w:gridCol w:w="794"/>
        <w:gridCol w:w="794"/>
        <w:gridCol w:w="737"/>
        <w:gridCol w:w="794"/>
        <w:gridCol w:w="850"/>
        <w:gridCol w:w="850"/>
        <w:gridCol w:w="794"/>
        <w:gridCol w:w="850"/>
      </w:tblGrid>
      <w:tr w:rsidR="002B5F23">
        <w:tc>
          <w:tcPr>
            <w:tcW w:w="604" w:type="dxa"/>
            <w:vMerge w:val="restart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2B5F23" w:rsidRDefault="002B5F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0" w:type="dxa"/>
            <w:vMerge w:val="restart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00" w:type="dxa"/>
            <w:vMerge w:val="restart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901" w:type="dxa"/>
            <w:gridSpan w:val="11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Перспективные значения показателей</w:t>
            </w:r>
          </w:p>
        </w:tc>
      </w:tr>
      <w:tr w:rsidR="002B5F23">
        <w:tc>
          <w:tcPr>
            <w:tcW w:w="604" w:type="dxa"/>
            <w:vMerge/>
          </w:tcPr>
          <w:p w:rsidR="002B5F23" w:rsidRDefault="002B5F23">
            <w:pPr>
              <w:pStyle w:val="ConsPlusNormal"/>
            </w:pPr>
          </w:p>
        </w:tc>
        <w:tc>
          <w:tcPr>
            <w:tcW w:w="2500" w:type="dxa"/>
            <w:vMerge/>
          </w:tcPr>
          <w:p w:rsidR="002B5F23" w:rsidRDefault="002B5F23">
            <w:pPr>
              <w:pStyle w:val="ConsPlusNormal"/>
            </w:pPr>
          </w:p>
        </w:tc>
        <w:tc>
          <w:tcPr>
            <w:tcW w:w="800" w:type="dxa"/>
            <w:vMerge/>
          </w:tcPr>
          <w:p w:rsidR="002B5F23" w:rsidRDefault="002B5F2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2027</w:t>
            </w:r>
          </w:p>
        </w:tc>
      </w:tr>
      <w:tr w:rsidR="002B5F23">
        <w:tc>
          <w:tcPr>
            <w:tcW w:w="60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0" w:type="dxa"/>
            <w:vAlign w:val="center"/>
          </w:tcPr>
          <w:p w:rsidR="002B5F23" w:rsidRDefault="002B5F23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0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5</w:t>
            </w:r>
          </w:p>
        </w:tc>
      </w:tr>
      <w:tr w:rsidR="002B5F23">
        <w:tc>
          <w:tcPr>
            <w:tcW w:w="604" w:type="dxa"/>
          </w:tcPr>
          <w:p w:rsidR="002B5F23" w:rsidRDefault="002B5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0" w:type="dxa"/>
          </w:tcPr>
          <w:p w:rsidR="002B5F23" w:rsidRDefault="002B5F23">
            <w:pPr>
              <w:pStyle w:val="ConsPlusNormal"/>
            </w:pPr>
            <w: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80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95</w:t>
            </w:r>
          </w:p>
        </w:tc>
      </w:tr>
      <w:tr w:rsidR="002B5F23">
        <w:tc>
          <w:tcPr>
            <w:tcW w:w="60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0" w:type="dxa"/>
            <w:vAlign w:val="center"/>
          </w:tcPr>
          <w:p w:rsidR="002B5F23" w:rsidRDefault="002B5F23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>
              <w:lastRenderedPageBreak/>
              <w:t>показателям</w:t>
            </w:r>
          </w:p>
        </w:tc>
        <w:tc>
          <w:tcPr>
            <w:tcW w:w="80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95</w:t>
            </w:r>
          </w:p>
        </w:tc>
      </w:tr>
      <w:tr w:rsidR="002B5F23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  <w:vAlign w:val="center"/>
          </w:tcPr>
          <w:p w:rsidR="002B5F23" w:rsidRDefault="007F1FCA">
            <w:pPr>
              <w:pStyle w:val="ConsPlusNormal"/>
              <w:jc w:val="center"/>
            </w:pPr>
            <w:bookmarkStart w:id="1" w:name="_GoBack"/>
            <w:bookmarkEnd w:id="1"/>
            <w:r>
              <w:lastRenderedPageBreak/>
              <w:t>4</w:t>
            </w:r>
          </w:p>
        </w:tc>
        <w:tc>
          <w:tcPr>
            <w:tcW w:w="2500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</w:pPr>
            <w: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-</w:t>
            </w:r>
          </w:p>
        </w:tc>
      </w:tr>
      <w:tr w:rsidR="002B5F23">
        <w:tc>
          <w:tcPr>
            <w:tcW w:w="604" w:type="dxa"/>
            <w:vAlign w:val="center"/>
          </w:tcPr>
          <w:p w:rsidR="002B5F23" w:rsidRDefault="007F1F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0" w:type="dxa"/>
            <w:vAlign w:val="center"/>
          </w:tcPr>
          <w:p w:rsidR="002B5F23" w:rsidRDefault="002B5F23">
            <w:pPr>
              <w:pStyle w:val="ConsPlusNormal"/>
            </w:pPr>
            <w:r>
              <w:t>Обеспеченность транспортного обслуживания населения</w:t>
            </w:r>
          </w:p>
        </w:tc>
        <w:tc>
          <w:tcPr>
            <w:tcW w:w="80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B5F23" w:rsidRDefault="002B5F23">
            <w:pPr>
              <w:pStyle w:val="ConsPlusNormal"/>
              <w:jc w:val="center"/>
            </w:pPr>
            <w:r>
              <w:t>100</w:t>
            </w:r>
          </w:p>
        </w:tc>
      </w:tr>
    </w:tbl>
    <w:p w:rsidR="002B5F23" w:rsidRDefault="002B5F23">
      <w:pPr>
        <w:pStyle w:val="ConsPlusNormal"/>
        <w:sectPr w:rsidR="002B5F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Основной оценкой эффективности мероприятий (инвестиционных проектов) по проектированию, строительству, реконструкции объектов транспортной инфраструктуры города является улучшение качества жизни населения на основе динамичного развития всех отраслей экономики и транспортной сферы и выполнение, реализация целей и задач по пяти стратегическим направлениям: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создание и развитие организационно-правовых условий для экономического и социального развития территории;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рост уровня благосостояния жителей;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рост экономического потенциала;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формирование благоприятного социального климата;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рост качества среды жизнедеятельности.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 результате осуществления планируемых мероприятий ожидается повышение открытости инвестиционного процесса, уровня подготовки бизнес-планов и других документов при поиске потенциальных инвесторов и, соответственно, общее увеличение инвестиционной активности в городе Сердобске.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Основным результатом формирования благоприятного социального климата должно стать повышение уровня жизни малообеспеченных слоев населения.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1"/>
      </w:pPr>
      <w:r>
        <w:t>8. Предложения по институциональным преобразованиям,</w:t>
      </w:r>
    </w:p>
    <w:p w:rsidR="002B5F23" w:rsidRDefault="002B5F23">
      <w:pPr>
        <w:pStyle w:val="ConsPlusNormal"/>
        <w:jc w:val="center"/>
      </w:pPr>
      <w:r>
        <w:t>совершенствованию правового и информационного обеспечения</w:t>
      </w:r>
    </w:p>
    <w:p w:rsidR="002B5F23" w:rsidRDefault="002B5F23">
      <w:pPr>
        <w:pStyle w:val="ConsPlusNormal"/>
        <w:jc w:val="center"/>
      </w:pPr>
      <w:r>
        <w:t>деятельности в сфере проектирования, строительства,</w:t>
      </w:r>
    </w:p>
    <w:p w:rsidR="002B5F23" w:rsidRDefault="002B5F23">
      <w:pPr>
        <w:pStyle w:val="ConsPlusNormal"/>
        <w:jc w:val="center"/>
      </w:pPr>
      <w:r>
        <w:t>реконструкции объектов транспортной инфраструктуры</w:t>
      </w:r>
    </w:p>
    <w:p w:rsidR="002B5F23" w:rsidRDefault="002B5F23">
      <w:pPr>
        <w:pStyle w:val="ConsPlusNormal"/>
        <w:jc w:val="center"/>
      </w:pPr>
      <w:r>
        <w:t>на территории городского поселения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  <w: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Сегодня, в соответствии со </w:t>
      </w:r>
      <w:hyperlink r:id="rId53">
        <w:r>
          <w:rPr>
            <w:color w:val="0000FF"/>
          </w:rPr>
          <w:t>статьей 8</w:t>
        </w:r>
      </w:hyperlink>
      <w:r>
        <w:t xml:space="preserve"> Градостроительного кодекса РФ к полномочиям органов местного самоуправления городских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поселений (соответственно).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4">
        <w:r>
          <w:rPr>
            <w:color w:val="0000FF"/>
          </w:rPr>
          <w:t>статьей 26</w:t>
        </w:r>
      </w:hyperlink>
      <w:r>
        <w:t xml:space="preserve"> Градостроительного кодекса РФ, реализация генерального плана городского поселения осуществляется путем выполнения мероприятий, которые </w:t>
      </w:r>
      <w:proofErr w:type="gramStart"/>
      <w:r>
        <w:t>предусмотрены</w:t>
      </w:r>
      <w:proofErr w:type="gramEnd"/>
      <w:r>
        <w:t xml:space="preserve"> в том числе программами комплексного развития транспортной инфраструктуры муниципальных образований.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 xml:space="preserve">Следует отметить, что разработка и утверждение программ комплексного развития транспортной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</w:t>
      </w:r>
      <w:r>
        <w:lastRenderedPageBreak/>
        <w:t xml:space="preserve">деятельности (в соответствии с </w:t>
      </w:r>
      <w:hyperlink r:id="rId55">
        <w:r>
          <w:rPr>
            <w:color w:val="0000FF"/>
          </w:rPr>
          <w:t>частью 4 статьи 14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56">
        <w:r>
          <w:rPr>
            <w:color w:val="0000FF"/>
          </w:rPr>
          <w:t>пунктом 4</w:t>
        </w:r>
      </w:hyperlink>
      <w:r>
        <w:t xml:space="preserve"> Требований к программам комплексного развития</w:t>
      </w:r>
      <w:proofErr w:type="gramEnd"/>
      <w:r>
        <w:t xml:space="preserve"> социальной инфраструктуры городских поселений, утвержденных постановлением Правительства Российской Федерации от 1 октября 2015 г. N 1050). В то же время, разработка и утверждение таких программ в отношении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2B5F23" w:rsidRDefault="002B5F23">
      <w:pPr>
        <w:pStyle w:val="ConsPlusNormal"/>
        <w:spacing w:before="220"/>
        <w:ind w:firstLine="540"/>
        <w:jc w:val="both"/>
      </w:pPr>
      <w:proofErr w:type="gramStart"/>
      <w:r>
        <w:t>Программа комплексного развития транспортной инфраструктуры городского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городского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городского поселения, инвестиционными программами субъектов естественных монополий, договорами о развитии застроенных</w:t>
      </w:r>
      <w:proofErr w:type="gramEnd"/>
      <w:r>
        <w:t xml:space="preserve">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завершении в установленные сроки мероприятий по проектированию, строительству, реконструкции объектов транспортной инфраструктуры.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Положения Градостроительного </w:t>
      </w:r>
      <w:hyperlink r:id="rId57">
        <w:r>
          <w:rPr>
            <w:color w:val="0000FF"/>
          </w:rPr>
          <w:t>кодекса</w:t>
        </w:r>
      </w:hyperlink>
      <w:r>
        <w:t xml:space="preserve">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поселений подлежат утверждению в шестимесячный срок </w:t>
      </w:r>
      <w:proofErr w:type="gramStart"/>
      <w:r>
        <w:t>с даты утверждения</w:t>
      </w:r>
      <w:proofErr w:type="gramEnd"/>
      <w: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поселения, в </w:t>
      </w:r>
      <w:proofErr w:type="gramStart"/>
      <w:r>
        <w:t>который</w:t>
      </w:r>
      <w:proofErr w:type="gramEnd"/>
      <w:r>
        <w:t xml:space="preserve"> также входит и разработка генерального плана.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применение экономических мер, стимулирующих инвестиции в объекты транспортной инфраструктуры;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координация усилий федеральных органов исполнительной власти, органов исполнительной власти Пензенской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Для создания эффективной конкурентоспособной транспортной системы необходимы 3 основные составляющие: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конкурентоспособные высококачественные транспортные услуги;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создание условий для превышения уровня предложения транспортных услуг над спросом.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Развитие транспорта на территории города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Транспортная система города Сердобска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города Сердобска, повышение уровня безопасности движения, доступности и качества оказываемых услуг транспортного комплекса для населения.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Муниципальным заказчиком Программы и ответственным за ее реализацию является Администрация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Реализация Программы осуществляется на основе: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1) муниципальных контрактов, заключенных в соответствии с законодательством о размещении заказов на поставку товаров, выполнение работ, оказание услуг для государственных и муниципальных нужд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2) условий, порядка и </w:t>
      </w:r>
      <w:proofErr w:type="gramStart"/>
      <w:r>
        <w:t>правил</w:t>
      </w:r>
      <w:proofErr w:type="gramEnd"/>
      <w:r>
        <w:t xml:space="preserve"> утвержденных федеральными, областными и муниципальными нормативными правовыми актами.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города Сердобска, курирующим данное направление ежегодно, не позднее 1 декабря текущего финансового года.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Участники муниципальной программы ежегодно,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Ответственный исполнитель: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обеспечивает разработку муниципальной программы и утверждение в установленном порядке </w:t>
      </w:r>
      <w:proofErr w:type="gramStart"/>
      <w:r>
        <w:t>проекта постановления администрации города Сердобска</w:t>
      </w:r>
      <w:proofErr w:type="gramEnd"/>
      <w:r>
        <w:t xml:space="preserve"> об утверждении муниципальной программы;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организует реализацию муниципальной программы, вносит предложения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подготавливает отчет о реализации муниципальной программы по итогам года, согласовывает и утверждает проект постановления администрации города Сердобска об утверждении отчета в соответствии с Регламентом администрации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Участник муниципальной программы: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осуществляет реализацию мероприятий подпрограммы, входящих в состав муниципальной программы, в рамках своей компетенции;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Администрация муниципального образования как участник муниципальной программы представляет в администрацию </w:t>
      </w:r>
      <w:proofErr w:type="spellStart"/>
      <w:r>
        <w:t>Сердобского</w:t>
      </w:r>
      <w:proofErr w:type="spellEnd"/>
      <w:r>
        <w:t xml:space="preserve"> района: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ежемесячный отчет о получении и использовании выделенных межбюджетных трансфертов за счет субсидий для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вопросам местного значения на каждое первое число месяца, следующего за отчетным периодом;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- ежемесячный отчет о выделении и использовании средств местного бюджета, выделенных на строительство, реконструкцию, капитальный ремонт, включая разработку проектно-сметной документации на каждое первое число месяца, следующего за отчетным периодом;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ежеквартальные отчеты: о ходе выполнения работ по объектам строительства, реконструкции, капитального ремонта, находящимся в муниципальной собственности, с указанием денежных и натуральных величин до 3 числа месяца, следующего за отчетным периодом;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- ежегодный отчет о достижении показателей эффективности в срок 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информации о результатах и основных направлениях </w:t>
      </w:r>
      <w:proofErr w:type="gramStart"/>
      <w:r>
        <w:t>деятельности получателей средств бюджета города Сердобска</w:t>
      </w:r>
      <w:proofErr w:type="gramEnd"/>
      <w:r>
        <w:t xml:space="preserve"> в установленном порядке.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предложения о корректировке сроков реализации Программы и перечня программных мероприятий, согласует предложения с комиссией администрации города Сердобска по рассмотрению и согласованию </w:t>
      </w:r>
      <w:proofErr w:type="gramStart"/>
      <w:r>
        <w:t>показателей результативности деятельности администрации города Сердобска</w:t>
      </w:r>
      <w:proofErr w:type="gramEnd"/>
      <w:r>
        <w:t>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По Программе, срок реализации которой завершается в отчетном году, Администрация города Сердобска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Отчеты о ходе работ по Программе по результатам за год и за весь период действия Программы подготавливает Администрация города Сердобска, и вносит соответствующий проект постановления администрации города Сердобска в соответствии с Регламентом администрации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Отчеты о ходе работ по Программе по результатам за год и весь период действия Программы подлежит утверждению постановлением администрации города Сердобска не позднее одного месяца до дня внесения отчета об исполнении бюджета города Сердобска в Совете депутатов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 Пензенской области.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Отбор организаций, исполнителей Программы осуществляется в соответствии с законодательством Российской Федерации о закупках для муниципальных нужд.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 является важнейшим инструментом воздействия на внутреннюю среду, в которой будет осуществляться реализация программных мероприятий.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Основной целью совершенствования нормативно-правовой базы является создание необходимых условий для развития потенциала города Сердобска и обеспечения устойчивого экономического роста, сбалансированного социального и экологического развития.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Основными направлениями совершенствования нормативно-правовой базы являются: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lastRenderedPageBreak/>
        <w:t>- стимулирование инвестиционной деятельности;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совершенствование порядка использования земельных ресурсов;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- формирование благоприятного социального климата.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Стимулирование инвестиционной деятельности через создание действенных правовых и административных инструментов.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Недостаточная инвестиционная активность является одной из наиболее важных проблем социально-экономического развития города Сердобска.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Серьезными препятствиями на пути к росту инвестиционной активности являются высокий инвестиционный риск и недостаток возможностей выгодного вложения капитала.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 в данной области направлено на уменьшение инвестиционного риска путем стимулирования создания страховых фондов, предоставления государственных гарантий, льгот и иных форм государственной поддержки. Немаловажным направлением в данной сфере является упорядочение земельных отношений, обеспечение рационального природопользования при минимизации отрицательных воздействий на окружающую среду, что должно стать стимулом к активизации инвестиционной деятельности, повышению инвестиционной привлекательности города.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Большую роль в данной работе будет играть взаимодействие с федеральными и региональными органами власти по совершенствованию порядка лицензирования и ввода в промышленную эксплуатацию стратегических месторождений полезных ископаемых, лесных и водных ресурсов.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Формирование благоприятного социального климата.</w:t>
      </w:r>
    </w:p>
    <w:p w:rsidR="002B5F23" w:rsidRDefault="002B5F23">
      <w:pPr>
        <w:pStyle w:val="ConsPlusNormal"/>
        <w:spacing w:before="220"/>
        <w:ind w:firstLine="540"/>
        <w:jc w:val="both"/>
      </w:pPr>
      <w:r>
        <w:t>Данное направление предполагает разработку и принятие ряда нормативных актов, направленных на улучшение социального положения социально незащищенных и малоимущих слоев населения. Большое внимание будет посвящено повышению уровня жизни инвалидов, совершенствованию порядка предоставления медицинских, образовательных и других социальных услуг малоимущим слоям населения.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jc w:val="center"/>
        <w:outlineLvl w:val="2"/>
      </w:pPr>
      <w:r>
        <w:t>ПЕРЕЧЕНЬ</w:t>
      </w:r>
    </w:p>
    <w:p w:rsidR="002B5F23" w:rsidRDefault="002B5F23">
      <w:pPr>
        <w:pStyle w:val="ConsPlusNormal"/>
        <w:jc w:val="center"/>
      </w:pPr>
      <w:r>
        <w:t>программных мероприятий Программы комплексного развития</w:t>
      </w:r>
    </w:p>
    <w:p w:rsidR="002B5F23" w:rsidRDefault="002B5F23">
      <w:pPr>
        <w:pStyle w:val="ConsPlusNormal"/>
        <w:jc w:val="center"/>
      </w:pPr>
      <w:r>
        <w:t>систем транспортной инфраструктуры на территории города</w:t>
      </w:r>
    </w:p>
    <w:p w:rsidR="002B5F23" w:rsidRDefault="002B5F23">
      <w:pPr>
        <w:pStyle w:val="ConsPlusNormal"/>
        <w:jc w:val="center"/>
      </w:pPr>
      <w:r>
        <w:t xml:space="preserve">Сердобска </w:t>
      </w:r>
      <w:proofErr w:type="spellStart"/>
      <w:r>
        <w:t>Сердобского</w:t>
      </w:r>
      <w:proofErr w:type="spellEnd"/>
      <w:r>
        <w:t xml:space="preserve"> района Пензенской области</w:t>
      </w:r>
    </w:p>
    <w:p w:rsidR="002B5F23" w:rsidRDefault="002B5F23">
      <w:pPr>
        <w:pStyle w:val="ConsPlusNormal"/>
        <w:jc w:val="center"/>
      </w:pPr>
      <w:r>
        <w:t>на 2017 - 2027 годы</w:t>
      </w: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sectPr w:rsidR="002B5F2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22"/>
        <w:gridCol w:w="1361"/>
        <w:gridCol w:w="1361"/>
        <w:gridCol w:w="1134"/>
        <w:gridCol w:w="1871"/>
      </w:tblGrid>
      <w:tr w:rsidR="002B5F23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Объем финансирования,</w:t>
            </w:r>
          </w:p>
          <w:p w:rsidR="002B5F23" w:rsidRDefault="002B5F2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 мероприятия</w:t>
            </w: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 xml:space="preserve">Проведение паспортизации и </w:t>
            </w:r>
            <w:proofErr w:type="gramStart"/>
            <w:r>
              <w:t>инвентаризации</w:t>
            </w:r>
            <w:proofErr w:type="gramEnd"/>
            <w: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Администрация города Сердобска</w:t>
            </w: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Реконструкция сетей уличного освещения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2017 - 2027 гг.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5346,2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127,3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5476,5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Администрация города Сердобска</w:t>
            </w: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Капитальный ремонт дорог с асфальтовым покрытием и внутридомовых территорий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2017 - 2027 гг.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3290,0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3290,0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Администрация города Сердобска</w:t>
            </w: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 xml:space="preserve">Разработка и осуществление комплекса мероприятий по безопасности дорожного движения, решаемых в комплексе с разработкой документации по </w:t>
            </w:r>
            <w:r>
              <w:lastRenderedPageBreak/>
              <w:t>планировке территорий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2018 - 2027 гг.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1441,1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1441,1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Администрация города Сердобска</w:t>
            </w: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2018 - 2027 гг.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2619,1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2619,1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Администрация города Сердобска</w:t>
            </w: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Реконструкция светофорных объектов, установка дорожных знаков, разметка дорожного полотна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2017 - 2027 гг.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2940,0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2940,0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Администрация города Сердобска</w:t>
            </w: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Строительство автостоянок около объектов обслуживания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2021 - 2027 гг.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1231,6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1231,6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Администрация города Сердобска</w:t>
            </w: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Ямочный ремонт дорог на территории города Сердобска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2017 - 2027 гг.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3770,7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5270,7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Администрация города Сердобска</w:t>
            </w:r>
          </w:p>
        </w:tc>
      </w:tr>
      <w:tr w:rsidR="002B5F2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</w:pPr>
            <w:r>
              <w:t>Ремонт тротуаров на территории города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2017 - 2027 гг.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3110,0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23" w:rsidRDefault="002B5F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center"/>
            </w:pPr>
            <w:r>
              <w:t>3110,0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5F23" w:rsidRDefault="002B5F23">
            <w:pPr>
              <w:pStyle w:val="ConsPlusNormal"/>
              <w:jc w:val="both"/>
            </w:pPr>
            <w:r>
              <w:t>Администрация города Сердобска</w:t>
            </w:r>
          </w:p>
        </w:tc>
      </w:tr>
    </w:tbl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ind w:firstLine="540"/>
        <w:jc w:val="both"/>
      </w:pPr>
    </w:p>
    <w:p w:rsidR="002B5F23" w:rsidRDefault="002B5F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5C4" w:rsidRDefault="004E45C4"/>
    <w:sectPr w:rsidR="004E45C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23"/>
    <w:rsid w:val="00000619"/>
    <w:rsid w:val="00001864"/>
    <w:rsid w:val="00001C07"/>
    <w:rsid w:val="00013258"/>
    <w:rsid w:val="000166EA"/>
    <w:rsid w:val="00020814"/>
    <w:rsid w:val="00024F20"/>
    <w:rsid w:val="0005105D"/>
    <w:rsid w:val="00054AB6"/>
    <w:rsid w:val="00070B92"/>
    <w:rsid w:val="00070DA1"/>
    <w:rsid w:val="00083EFE"/>
    <w:rsid w:val="00090B4F"/>
    <w:rsid w:val="00093D04"/>
    <w:rsid w:val="000A13BB"/>
    <w:rsid w:val="000A193D"/>
    <w:rsid w:val="000B4B4F"/>
    <w:rsid w:val="000B4F68"/>
    <w:rsid w:val="000C440D"/>
    <w:rsid w:val="000F60F7"/>
    <w:rsid w:val="000F6902"/>
    <w:rsid w:val="00100A27"/>
    <w:rsid w:val="00107210"/>
    <w:rsid w:val="0011253C"/>
    <w:rsid w:val="001218C7"/>
    <w:rsid w:val="00122BB3"/>
    <w:rsid w:val="00123729"/>
    <w:rsid w:val="00127D49"/>
    <w:rsid w:val="0013296A"/>
    <w:rsid w:val="001344D6"/>
    <w:rsid w:val="00134B6F"/>
    <w:rsid w:val="00174D82"/>
    <w:rsid w:val="001763A6"/>
    <w:rsid w:val="00182EFA"/>
    <w:rsid w:val="00186F97"/>
    <w:rsid w:val="00195CC5"/>
    <w:rsid w:val="001A31A8"/>
    <w:rsid w:val="001A5B56"/>
    <w:rsid w:val="001B17FC"/>
    <w:rsid w:val="001B6895"/>
    <w:rsid w:val="001D5149"/>
    <w:rsid w:val="001D749F"/>
    <w:rsid w:val="001E0152"/>
    <w:rsid w:val="001E61F2"/>
    <w:rsid w:val="001F37BE"/>
    <w:rsid w:val="001F640A"/>
    <w:rsid w:val="0020143C"/>
    <w:rsid w:val="00203D06"/>
    <w:rsid w:val="0020485E"/>
    <w:rsid w:val="00216714"/>
    <w:rsid w:val="002235CF"/>
    <w:rsid w:val="002368C7"/>
    <w:rsid w:val="00253318"/>
    <w:rsid w:val="00261902"/>
    <w:rsid w:val="00261A7D"/>
    <w:rsid w:val="002624AC"/>
    <w:rsid w:val="00263111"/>
    <w:rsid w:val="00265677"/>
    <w:rsid w:val="0027021D"/>
    <w:rsid w:val="00286782"/>
    <w:rsid w:val="00287FE4"/>
    <w:rsid w:val="002A2128"/>
    <w:rsid w:val="002A266A"/>
    <w:rsid w:val="002A4123"/>
    <w:rsid w:val="002A6564"/>
    <w:rsid w:val="002B3087"/>
    <w:rsid w:val="002B394B"/>
    <w:rsid w:val="002B5F23"/>
    <w:rsid w:val="002B6851"/>
    <w:rsid w:val="002C15A6"/>
    <w:rsid w:val="002C518D"/>
    <w:rsid w:val="002E2998"/>
    <w:rsid w:val="002E34FA"/>
    <w:rsid w:val="002E4358"/>
    <w:rsid w:val="002F4D40"/>
    <w:rsid w:val="002F4FDF"/>
    <w:rsid w:val="003075B0"/>
    <w:rsid w:val="003117E9"/>
    <w:rsid w:val="00316C4E"/>
    <w:rsid w:val="00324572"/>
    <w:rsid w:val="0033241A"/>
    <w:rsid w:val="003400A0"/>
    <w:rsid w:val="003543A7"/>
    <w:rsid w:val="00357B99"/>
    <w:rsid w:val="003614EF"/>
    <w:rsid w:val="003834DC"/>
    <w:rsid w:val="0038432D"/>
    <w:rsid w:val="003857A9"/>
    <w:rsid w:val="003A26AC"/>
    <w:rsid w:val="003B0401"/>
    <w:rsid w:val="003C366B"/>
    <w:rsid w:val="003C54B4"/>
    <w:rsid w:val="003D723F"/>
    <w:rsid w:val="003F62C5"/>
    <w:rsid w:val="003F78D4"/>
    <w:rsid w:val="00401789"/>
    <w:rsid w:val="004056EC"/>
    <w:rsid w:val="0041143D"/>
    <w:rsid w:val="00421F1C"/>
    <w:rsid w:val="00426C6F"/>
    <w:rsid w:val="00427CC8"/>
    <w:rsid w:val="004409D7"/>
    <w:rsid w:val="00445A26"/>
    <w:rsid w:val="0045374C"/>
    <w:rsid w:val="004655E3"/>
    <w:rsid w:val="0047187B"/>
    <w:rsid w:val="004726C0"/>
    <w:rsid w:val="004756C3"/>
    <w:rsid w:val="00484264"/>
    <w:rsid w:val="0048524D"/>
    <w:rsid w:val="00487AE4"/>
    <w:rsid w:val="004917B8"/>
    <w:rsid w:val="00491F24"/>
    <w:rsid w:val="004A398D"/>
    <w:rsid w:val="004A4491"/>
    <w:rsid w:val="004A557C"/>
    <w:rsid w:val="004A6AF7"/>
    <w:rsid w:val="004C0701"/>
    <w:rsid w:val="004C3100"/>
    <w:rsid w:val="004C710A"/>
    <w:rsid w:val="004E45C4"/>
    <w:rsid w:val="004E53E6"/>
    <w:rsid w:val="0050133D"/>
    <w:rsid w:val="005015C6"/>
    <w:rsid w:val="00511818"/>
    <w:rsid w:val="005123DB"/>
    <w:rsid w:val="00526B48"/>
    <w:rsid w:val="00532D6C"/>
    <w:rsid w:val="00536FE0"/>
    <w:rsid w:val="0054114D"/>
    <w:rsid w:val="00543066"/>
    <w:rsid w:val="00550E37"/>
    <w:rsid w:val="00566BB5"/>
    <w:rsid w:val="005755A3"/>
    <w:rsid w:val="0058299A"/>
    <w:rsid w:val="005933A3"/>
    <w:rsid w:val="00597C19"/>
    <w:rsid w:val="005A4C5C"/>
    <w:rsid w:val="005A710E"/>
    <w:rsid w:val="005A7A58"/>
    <w:rsid w:val="005B07E3"/>
    <w:rsid w:val="005B2DFA"/>
    <w:rsid w:val="005B616B"/>
    <w:rsid w:val="005C5D6C"/>
    <w:rsid w:val="005F4B49"/>
    <w:rsid w:val="005F73C1"/>
    <w:rsid w:val="006002FD"/>
    <w:rsid w:val="00604A0A"/>
    <w:rsid w:val="00620358"/>
    <w:rsid w:val="00625E3D"/>
    <w:rsid w:val="00634C3E"/>
    <w:rsid w:val="00646810"/>
    <w:rsid w:val="00667521"/>
    <w:rsid w:val="0067083C"/>
    <w:rsid w:val="00673C48"/>
    <w:rsid w:val="00686CFF"/>
    <w:rsid w:val="00691C78"/>
    <w:rsid w:val="00695729"/>
    <w:rsid w:val="006A2EB8"/>
    <w:rsid w:val="006A34E5"/>
    <w:rsid w:val="006B07C8"/>
    <w:rsid w:val="006C2A88"/>
    <w:rsid w:val="006C3E10"/>
    <w:rsid w:val="006D6539"/>
    <w:rsid w:val="006E34C6"/>
    <w:rsid w:val="006F67F0"/>
    <w:rsid w:val="00707318"/>
    <w:rsid w:val="00715FF2"/>
    <w:rsid w:val="007163A3"/>
    <w:rsid w:val="007225D8"/>
    <w:rsid w:val="0073243E"/>
    <w:rsid w:val="00732DFD"/>
    <w:rsid w:val="0074494C"/>
    <w:rsid w:val="007675C4"/>
    <w:rsid w:val="007702DF"/>
    <w:rsid w:val="00774FDB"/>
    <w:rsid w:val="00782751"/>
    <w:rsid w:val="00797519"/>
    <w:rsid w:val="007A1B0F"/>
    <w:rsid w:val="007A4D4F"/>
    <w:rsid w:val="007B24B4"/>
    <w:rsid w:val="007B5E49"/>
    <w:rsid w:val="007B67D5"/>
    <w:rsid w:val="007C450E"/>
    <w:rsid w:val="007D4918"/>
    <w:rsid w:val="007D6676"/>
    <w:rsid w:val="007E0F92"/>
    <w:rsid w:val="007F17F3"/>
    <w:rsid w:val="007F1FCA"/>
    <w:rsid w:val="007F5504"/>
    <w:rsid w:val="007F6866"/>
    <w:rsid w:val="007F72A2"/>
    <w:rsid w:val="00806533"/>
    <w:rsid w:val="00810DB4"/>
    <w:rsid w:val="00825388"/>
    <w:rsid w:val="00825FE5"/>
    <w:rsid w:val="00830DED"/>
    <w:rsid w:val="00833AFB"/>
    <w:rsid w:val="00836C0E"/>
    <w:rsid w:val="00846F19"/>
    <w:rsid w:val="008521CF"/>
    <w:rsid w:val="008535E7"/>
    <w:rsid w:val="00860C5A"/>
    <w:rsid w:val="00863D21"/>
    <w:rsid w:val="008709FD"/>
    <w:rsid w:val="00872A60"/>
    <w:rsid w:val="008744DD"/>
    <w:rsid w:val="00874EC0"/>
    <w:rsid w:val="00876A43"/>
    <w:rsid w:val="00897AD8"/>
    <w:rsid w:val="008A225D"/>
    <w:rsid w:val="008A65F2"/>
    <w:rsid w:val="008A7AD6"/>
    <w:rsid w:val="008B0807"/>
    <w:rsid w:val="008B3AA7"/>
    <w:rsid w:val="008C47AE"/>
    <w:rsid w:val="008F557F"/>
    <w:rsid w:val="009139EF"/>
    <w:rsid w:val="009145AF"/>
    <w:rsid w:val="009235B8"/>
    <w:rsid w:val="00927E90"/>
    <w:rsid w:val="00937E3A"/>
    <w:rsid w:val="00937F4F"/>
    <w:rsid w:val="00954A68"/>
    <w:rsid w:val="009653B3"/>
    <w:rsid w:val="009718B5"/>
    <w:rsid w:val="009813B3"/>
    <w:rsid w:val="0098249E"/>
    <w:rsid w:val="009871ED"/>
    <w:rsid w:val="00997126"/>
    <w:rsid w:val="009A1125"/>
    <w:rsid w:val="009A49EF"/>
    <w:rsid w:val="009B1712"/>
    <w:rsid w:val="009D4693"/>
    <w:rsid w:val="009D4929"/>
    <w:rsid w:val="009D6429"/>
    <w:rsid w:val="009F149B"/>
    <w:rsid w:val="009F4535"/>
    <w:rsid w:val="00A10375"/>
    <w:rsid w:val="00A232F2"/>
    <w:rsid w:val="00A24DF0"/>
    <w:rsid w:val="00A5395A"/>
    <w:rsid w:val="00A64E34"/>
    <w:rsid w:val="00A878C0"/>
    <w:rsid w:val="00A90B29"/>
    <w:rsid w:val="00A91A14"/>
    <w:rsid w:val="00A9341F"/>
    <w:rsid w:val="00A9444D"/>
    <w:rsid w:val="00AA6F26"/>
    <w:rsid w:val="00AE22F4"/>
    <w:rsid w:val="00AE27B3"/>
    <w:rsid w:val="00AF13E1"/>
    <w:rsid w:val="00AF2DB4"/>
    <w:rsid w:val="00AF4EE8"/>
    <w:rsid w:val="00AF5C65"/>
    <w:rsid w:val="00AF763E"/>
    <w:rsid w:val="00B10910"/>
    <w:rsid w:val="00B24667"/>
    <w:rsid w:val="00B30FD9"/>
    <w:rsid w:val="00B45B15"/>
    <w:rsid w:val="00B45E6C"/>
    <w:rsid w:val="00B46F07"/>
    <w:rsid w:val="00B556D2"/>
    <w:rsid w:val="00B55828"/>
    <w:rsid w:val="00B70F0A"/>
    <w:rsid w:val="00B76751"/>
    <w:rsid w:val="00B846D0"/>
    <w:rsid w:val="00B8526B"/>
    <w:rsid w:val="00B8639A"/>
    <w:rsid w:val="00B92BB3"/>
    <w:rsid w:val="00BA07AF"/>
    <w:rsid w:val="00BA084D"/>
    <w:rsid w:val="00BA2EC9"/>
    <w:rsid w:val="00BA41F2"/>
    <w:rsid w:val="00BB4AA8"/>
    <w:rsid w:val="00BC0647"/>
    <w:rsid w:val="00BC6663"/>
    <w:rsid w:val="00BF1907"/>
    <w:rsid w:val="00C00A4E"/>
    <w:rsid w:val="00C10410"/>
    <w:rsid w:val="00C11834"/>
    <w:rsid w:val="00C21B5C"/>
    <w:rsid w:val="00C27EF9"/>
    <w:rsid w:val="00C43668"/>
    <w:rsid w:val="00C474F8"/>
    <w:rsid w:val="00C52028"/>
    <w:rsid w:val="00C53969"/>
    <w:rsid w:val="00C6796F"/>
    <w:rsid w:val="00C7089A"/>
    <w:rsid w:val="00C76837"/>
    <w:rsid w:val="00C81600"/>
    <w:rsid w:val="00C87AB8"/>
    <w:rsid w:val="00C90A93"/>
    <w:rsid w:val="00C90BFA"/>
    <w:rsid w:val="00CA59A3"/>
    <w:rsid w:val="00CB208A"/>
    <w:rsid w:val="00CC0A46"/>
    <w:rsid w:val="00CE47B7"/>
    <w:rsid w:val="00CE4C6C"/>
    <w:rsid w:val="00CE516B"/>
    <w:rsid w:val="00CE5E9C"/>
    <w:rsid w:val="00CE6464"/>
    <w:rsid w:val="00D066B3"/>
    <w:rsid w:val="00D1045D"/>
    <w:rsid w:val="00D1148B"/>
    <w:rsid w:val="00D11F02"/>
    <w:rsid w:val="00D13626"/>
    <w:rsid w:val="00D17D31"/>
    <w:rsid w:val="00D266D2"/>
    <w:rsid w:val="00D273B9"/>
    <w:rsid w:val="00D301C9"/>
    <w:rsid w:val="00D33651"/>
    <w:rsid w:val="00D47F31"/>
    <w:rsid w:val="00D50309"/>
    <w:rsid w:val="00D67EF3"/>
    <w:rsid w:val="00D70515"/>
    <w:rsid w:val="00D73E61"/>
    <w:rsid w:val="00D7499B"/>
    <w:rsid w:val="00D77C14"/>
    <w:rsid w:val="00D820BC"/>
    <w:rsid w:val="00D83287"/>
    <w:rsid w:val="00D901B4"/>
    <w:rsid w:val="00DA113C"/>
    <w:rsid w:val="00DA4465"/>
    <w:rsid w:val="00DB640F"/>
    <w:rsid w:val="00DC4108"/>
    <w:rsid w:val="00DC7D1D"/>
    <w:rsid w:val="00DD0A8F"/>
    <w:rsid w:val="00DD74F8"/>
    <w:rsid w:val="00DD7917"/>
    <w:rsid w:val="00DF0232"/>
    <w:rsid w:val="00DF7B68"/>
    <w:rsid w:val="00E141E1"/>
    <w:rsid w:val="00E16B24"/>
    <w:rsid w:val="00E22F07"/>
    <w:rsid w:val="00E4398A"/>
    <w:rsid w:val="00E55453"/>
    <w:rsid w:val="00E60355"/>
    <w:rsid w:val="00E62D4C"/>
    <w:rsid w:val="00E65556"/>
    <w:rsid w:val="00E80A25"/>
    <w:rsid w:val="00E80FA2"/>
    <w:rsid w:val="00E83480"/>
    <w:rsid w:val="00E8744E"/>
    <w:rsid w:val="00E93CAB"/>
    <w:rsid w:val="00EC07F2"/>
    <w:rsid w:val="00EC0ABB"/>
    <w:rsid w:val="00EC61FA"/>
    <w:rsid w:val="00ED23BC"/>
    <w:rsid w:val="00ED408A"/>
    <w:rsid w:val="00EE27B0"/>
    <w:rsid w:val="00EF5CEF"/>
    <w:rsid w:val="00EF6348"/>
    <w:rsid w:val="00EF6F54"/>
    <w:rsid w:val="00EF7608"/>
    <w:rsid w:val="00F02FEF"/>
    <w:rsid w:val="00F057AE"/>
    <w:rsid w:val="00F104D2"/>
    <w:rsid w:val="00F37908"/>
    <w:rsid w:val="00F45F4B"/>
    <w:rsid w:val="00F54286"/>
    <w:rsid w:val="00F553F6"/>
    <w:rsid w:val="00F639DF"/>
    <w:rsid w:val="00F7495F"/>
    <w:rsid w:val="00F90797"/>
    <w:rsid w:val="00F96CEC"/>
    <w:rsid w:val="00FA0D70"/>
    <w:rsid w:val="00FF3BE8"/>
    <w:rsid w:val="00FF754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5F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5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5F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5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5F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5F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5F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5F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5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5F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5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5F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5F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5F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4AD1CFFB4093F7193486615C04AD2BDABC07533E922136D3E070247023315AA627DCFB1B1B695418520B98E1F5AAE7BCD3D52F81BBA524BB57E5F5K6OAH" TargetMode="External"/><Relationship Id="rId18" Type="http://schemas.openxmlformats.org/officeDocument/2006/relationships/hyperlink" Target="consultantplus://offline/ref=C24AD1CFFB4093F71934986C4A68F324DDB05B5B3B9F7E6A8EEF7A71287C6818E12ED6AF585F655513065FD4B1F3FFB5E686D93080A5A7K2O6H" TargetMode="External"/><Relationship Id="rId26" Type="http://schemas.openxmlformats.org/officeDocument/2006/relationships/hyperlink" Target="consultantplus://offline/ref=C24AD1CFFB4093F71934986C4A68F324DAB05B563996236086B676732F73370FF46782A2595C7A55194C0C90E6KFODH" TargetMode="External"/><Relationship Id="rId39" Type="http://schemas.openxmlformats.org/officeDocument/2006/relationships/hyperlink" Target="consultantplus://offline/ref=C24AD1CFFB4093F7193487794F68F324D9BE5859399F7E6A8EEF7A71287C680AE176DAAE5B41645406500E92KEO7H" TargetMode="External"/><Relationship Id="rId21" Type="http://schemas.openxmlformats.org/officeDocument/2006/relationships/image" Target="media/image2.png"/><Relationship Id="rId34" Type="http://schemas.openxmlformats.org/officeDocument/2006/relationships/hyperlink" Target="consultantplus://offline/ref=C24AD1CFFB4093F7193487794F68F324D9B55E5F379F7E6A8EEF7A71287C6818E12ED6AF58596C5213065FD4B1F3FFB5E686D93080A5A7K2O6H" TargetMode="External"/><Relationship Id="rId42" Type="http://schemas.openxmlformats.org/officeDocument/2006/relationships/hyperlink" Target="consultantplus://offline/ref=C24AD1CFFB4093F71934986C4A68F324D8B65C5C3A97236086B676732F73370FE667DAAE585F64541D595AC1A0ABF3B7FB98D82F9CA7A527KAO6H" TargetMode="External"/><Relationship Id="rId47" Type="http://schemas.openxmlformats.org/officeDocument/2006/relationships/hyperlink" Target="consultantplus://offline/ref=C24AD1CFFB4093F7193491754D68F324DEB450573797236086B676732F73370FF46782A2595C7A55194C0C90E6KFODH" TargetMode="External"/><Relationship Id="rId50" Type="http://schemas.openxmlformats.org/officeDocument/2006/relationships/hyperlink" Target="consultantplus://offline/ref=C24AD1CFFB4093F71934986C4A68F324DFB45C563792236086B676732F73370FF46782A2595C7A55194C0C90E6KFODH" TargetMode="External"/><Relationship Id="rId55" Type="http://schemas.openxmlformats.org/officeDocument/2006/relationships/hyperlink" Target="consultantplus://offline/ref=D35103C0FE91B854A350BE1881E6BEB30E959F4E5C5567AD8234080875F47332B6207B43198895067B2C17C616B3AD9813D16D56E6L3O6H" TargetMode="External"/><Relationship Id="rId7" Type="http://schemas.openxmlformats.org/officeDocument/2006/relationships/hyperlink" Target="consultantplus://offline/ref=C24AD1CFFB4093F7193486615C04AD2BDABC07533E922136D3E070247023315AA627DCFB1B1B695418520B98E1F5AAE7BCD3D52F81BBA524BB57E5F5K6OAH" TargetMode="External"/><Relationship Id="rId12" Type="http://schemas.openxmlformats.org/officeDocument/2006/relationships/hyperlink" Target="consultantplus://offline/ref=C24AD1CFFB4093F71934986C4A68F324D9B65B5C3692236086B676732F73370FF46782A2595C7A55194C0C90E6KFODH" TargetMode="External"/><Relationship Id="rId17" Type="http://schemas.openxmlformats.org/officeDocument/2006/relationships/hyperlink" Target="consultantplus://offline/ref=C24AD1CFFB4093F7193491754D68F324D8B1515C3690236086B676732F73370FF46782A2595C7A55194C0C90E6KFODH" TargetMode="External"/><Relationship Id="rId25" Type="http://schemas.openxmlformats.org/officeDocument/2006/relationships/hyperlink" Target="consultantplus://offline/ref=C24AD1CFFB4093F71934986C4A68F324DFB55B5C3993236086B676732F73370FF46782A2595C7A55194C0C90E6KFODH" TargetMode="External"/><Relationship Id="rId33" Type="http://schemas.openxmlformats.org/officeDocument/2006/relationships/hyperlink" Target="consultantplus://offline/ref=C24AD1CFFB4093F7193487794F68F324D9B55E5F379F7E6A8EEF7A71287C680AE176DAAE5B41645406500E92KEO7H" TargetMode="External"/><Relationship Id="rId38" Type="http://schemas.openxmlformats.org/officeDocument/2006/relationships/hyperlink" Target="consultantplus://offline/ref=C24AD1CFFB4093F71934986C4A68F324D8BE5859399D236086B676732F73370FE667DAAE585F64541D595AC1A0ABF3B7FB98D82F9CA7A527KAO6H" TargetMode="External"/><Relationship Id="rId46" Type="http://schemas.openxmlformats.org/officeDocument/2006/relationships/hyperlink" Target="consultantplus://offline/ref=C24AD1CFFB4093F71934986C4A68F324DFB45C563792236086B676732F73370FF46782A2595C7A55194C0C90E6KFODH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C24AD1CFFB4093F71934986C4A68F324D8BE5859399D236086B676732F73370FE667DAAE585F64541D595AC1A0ABF3B7FB98D82F9CA7A527KAO6H" TargetMode="External"/><Relationship Id="rId29" Type="http://schemas.openxmlformats.org/officeDocument/2006/relationships/hyperlink" Target="consultantplus://offline/ref=C24AD1CFFB4093F71934986C4A68F324DFB5595B3D9C236086B676732F73370FF46782A2595C7A55194C0C90E6KFODH" TargetMode="External"/><Relationship Id="rId41" Type="http://schemas.openxmlformats.org/officeDocument/2006/relationships/hyperlink" Target="consultantplus://offline/ref=C24AD1CFFB4093F71934986C4A68F324DABE585A3A95236086B676732F73370FF46782A2595C7A55194C0C90E6KFODH" TargetMode="External"/><Relationship Id="rId54" Type="http://schemas.openxmlformats.org/officeDocument/2006/relationships/hyperlink" Target="consultantplus://offline/ref=D35103C0FE91B854A350BE1881E6BEB30E959F4E5F5267AD8234080875F47332B6207B441D8A99512263169A53E5BE9911D16F57FA3749CFL7O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D1CFFB4093F71934986C4A68F324DFB55A563797236086B676732F73370FF46782A2595C7A55194C0C90E6KFODH" TargetMode="External"/><Relationship Id="rId11" Type="http://schemas.openxmlformats.org/officeDocument/2006/relationships/hyperlink" Target="consultantplus://offline/ref=C24AD1CFFB4093F71934986C4A68F324DFB55A563797236086B676732F73370FF46782A2595C7A55194C0C90E6KFODH" TargetMode="External"/><Relationship Id="rId24" Type="http://schemas.openxmlformats.org/officeDocument/2006/relationships/hyperlink" Target="consultantplus://offline/ref=C24AD1CFFB4093F71934986C4A68F324DAB15A5F3792236086B676732F73370FF46782A2595C7A55194C0C90E6KFODH" TargetMode="External"/><Relationship Id="rId32" Type="http://schemas.openxmlformats.org/officeDocument/2006/relationships/hyperlink" Target="consultantplus://offline/ref=C24AD1CFFB4093F7193486615C04AD2BDABC07533E932F33D2E470247023315AA627DCFB091B315819511090E5E0FCB6FAK8O5H" TargetMode="External"/><Relationship Id="rId37" Type="http://schemas.openxmlformats.org/officeDocument/2006/relationships/hyperlink" Target="consultantplus://offline/ref=C24AD1CFFB4093F71934986C4A68F324D8BE5859399D236086B676732F73370FE667DAAE585F64541D595AC1A0ABF3B7FB98D82F9CA7A527KAO6H" TargetMode="External"/><Relationship Id="rId40" Type="http://schemas.openxmlformats.org/officeDocument/2006/relationships/hyperlink" Target="consultantplus://offline/ref=C24AD1CFFB4093F7193486615C04AD2BDABC07533E932F33D2E470247023315AA627DCFB1B1B695418530A91E1F5AAE7BCD3D52F81BBA524BB57E5F5K6OAH" TargetMode="External"/><Relationship Id="rId45" Type="http://schemas.openxmlformats.org/officeDocument/2006/relationships/hyperlink" Target="consultantplus://offline/ref=C24AD1CFFB4093F71934986C4A68F324DABE585A3A95236086B676732F73370FF46782A2595C7A55194C0C90E6KFODH" TargetMode="External"/><Relationship Id="rId53" Type="http://schemas.openxmlformats.org/officeDocument/2006/relationships/hyperlink" Target="consultantplus://offline/ref=D35103C0FE91B854A350BE1881E6BEB30E959F4E5F5267AD8234080875F47332B6207B441D8B9E542263169A53E5BE9911D16F57FA3749CFL7O5H" TargetMode="External"/><Relationship Id="rId58" Type="http://schemas.openxmlformats.org/officeDocument/2006/relationships/hyperlink" Target="consultantplus://offline/ref=D35103C0FE91B854A350BE1881E6BEB30E969D4B595167AD8234080875F47332A42023481C8880522B7640CB15LBO3H" TargetMode="External"/><Relationship Id="rId5" Type="http://schemas.openxmlformats.org/officeDocument/2006/relationships/hyperlink" Target="consultantplus://offline/ref=C24AD1CFFB4093F71934986C4A68F324DFB55B5C3A94236086B676732F73370FE667DAA9595F6F0149165B9DE5FDE0B6F998DA2E80KAO6H" TargetMode="External"/><Relationship Id="rId15" Type="http://schemas.openxmlformats.org/officeDocument/2006/relationships/hyperlink" Target="consultantplus://offline/ref=C24AD1CFFB4093F7193486615C04AD2BDABC07533E932E35DCE570247023315AA627DCFB091B315819511090E5E0FCB6FAK8O5H" TargetMode="External"/><Relationship Id="rId23" Type="http://schemas.openxmlformats.org/officeDocument/2006/relationships/hyperlink" Target="consultantplus://offline/ref=C24AD1CFFB4093F71934986C4A68F324D8BE5859399D236086B676732F73370FE667DAAE585F64541D595AC1A0ABF3B7FB98D82F9CA7A527KAO6H" TargetMode="External"/><Relationship Id="rId28" Type="http://schemas.openxmlformats.org/officeDocument/2006/relationships/hyperlink" Target="consultantplus://offline/ref=C24AD1CFFB4093F71934986C4A68F324DFB55B563A94236086B676732F73370FF46782A2595C7A55194C0C90E6KFODH" TargetMode="External"/><Relationship Id="rId36" Type="http://schemas.openxmlformats.org/officeDocument/2006/relationships/hyperlink" Target="consultantplus://offline/ref=C24AD1CFFB4093F7193487794F68F324D9B55E5F379F7E6A8EEF7A71287C6818E12ED6AF5859675513065FD4B1F3FFB5E686D93080A5A7K2O6H" TargetMode="External"/><Relationship Id="rId49" Type="http://schemas.openxmlformats.org/officeDocument/2006/relationships/hyperlink" Target="consultantplus://offline/ref=C24AD1CFFB4093F71934986C4A68F324DFB45C563792236086B676732F73370FF46782A2595C7A55194C0C90E6KFODH" TargetMode="External"/><Relationship Id="rId57" Type="http://schemas.openxmlformats.org/officeDocument/2006/relationships/hyperlink" Target="consultantplus://offline/ref=D35103C0FE91B854A350BE1881E6BEB30E959F4E5F5267AD8234080875F47332A42023481C8880522B7640CB15LBO3H" TargetMode="External"/><Relationship Id="rId10" Type="http://schemas.openxmlformats.org/officeDocument/2006/relationships/hyperlink" Target="consultantplus://offline/ref=C24AD1CFFB4093F71934986C4A68F324DABF5A5D3897236086B676732F73370FF46782A2595C7A55194C0C90E6KFODH" TargetMode="External"/><Relationship Id="rId19" Type="http://schemas.openxmlformats.org/officeDocument/2006/relationships/hyperlink" Target="consultantplus://offline/ref=C24AD1CFFB4093F7193487794F68F324D9BE5859399F7E6A8EEF7A71287C680AE176DAAE5B41645406500E92KEO7H" TargetMode="External"/><Relationship Id="rId31" Type="http://schemas.openxmlformats.org/officeDocument/2006/relationships/hyperlink" Target="consultantplus://offline/ref=C24AD1CFFB4093F71934986C4A68F324DAB15D5A3D97236086B676732F73370FF46782A2595C7A55194C0C90E6KFODH" TargetMode="External"/><Relationship Id="rId44" Type="http://schemas.openxmlformats.org/officeDocument/2006/relationships/hyperlink" Target="consultantplus://offline/ref=C24AD1CFFB4093F71934986C4A68F324DFB45C563792236086B676732F73370FF46782A2595C7A55194C0C90E6KFODH" TargetMode="External"/><Relationship Id="rId52" Type="http://schemas.openxmlformats.org/officeDocument/2006/relationships/hyperlink" Target="consultantplus://offline/ref=D35103C0FE91B854A350A015978AE0BC0B9CC341585764FBDE620E5F2AA47567F6607D114CCFCB5F2B6B5CCB16AEB19810LCOC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D1CFFB4093F71934986C4A68F324DFB55B5C3993236086B676732F73370FE667DAAE5A5E645E4C034AC5E9FFFDA8F887C62C82A7KAO6H" TargetMode="External"/><Relationship Id="rId14" Type="http://schemas.openxmlformats.org/officeDocument/2006/relationships/hyperlink" Target="consultantplus://offline/ref=C24AD1CFFB4093F7193487794F68F324D9B55E5F379F7E6A8EEF7A71287C680AE176DAAE5B41645406500E92KEO7H" TargetMode="External"/><Relationship Id="rId22" Type="http://schemas.openxmlformats.org/officeDocument/2006/relationships/image" Target="media/image3.png"/><Relationship Id="rId27" Type="http://schemas.openxmlformats.org/officeDocument/2006/relationships/hyperlink" Target="consultantplus://offline/ref=C24AD1CFFB4093F71934986C4A68F324DFB55B5C3A94236086B676732F73370FF46782A2595C7A55194C0C90E6KFODH" TargetMode="External"/><Relationship Id="rId30" Type="http://schemas.openxmlformats.org/officeDocument/2006/relationships/hyperlink" Target="consultantplus://offline/ref=C24AD1CFFB4093F71934986C4A68F324DABE5A5F3B90236086B676732F73370FF46782A2595C7A55194C0C90E6KFODH" TargetMode="External"/><Relationship Id="rId35" Type="http://schemas.openxmlformats.org/officeDocument/2006/relationships/hyperlink" Target="consultantplus://offline/ref=C24AD1CFFB4093F7193487794F68F324D9B55E5F379F7E6A8EEF7A71287C6818E12ED6AF58596C5713065FD4B1F3FFB5E686D93080A5A7K2O6H" TargetMode="External"/><Relationship Id="rId43" Type="http://schemas.openxmlformats.org/officeDocument/2006/relationships/hyperlink" Target="consultantplus://offline/ref=C24AD1CFFB4093F71934986C4A68F324DABE585A3A95236086B676732F73370FF46782A2595C7A55194C0C90E6KFODH" TargetMode="External"/><Relationship Id="rId48" Type="http://schemas.openxmlformats.org/officeDocument/2006/relationships/hyperlink" Target="consultantplus://offline/ref=C24AD1CFFB4093F71934986C4A68F324DFB45C563792236086B676732F73370FF46782A2595C7A55194C0C90E6KFODH" TargetMode="External"/><Relationship Id="rId56" Type="http://schemas.openxmlformats.org/officeDocument/2006/relationships/hyperlink" Target="consultantplus://offline/ref=D35103C0FE91B854A350BE1881E6BEB30E959E44515267AD8234080875F47332B6207B441D8B9E532D63169A53E5BE9911D16F57FA3749CFL7O5H" TargetMode="External"/><Relationship Id="rId8" Type="http://schemas.openxmlformats.org/officeDocument/2006/relationships/hyperlink" Target="consultantplus://offline/ref=C24AD1CFFB4093F7193486615C04AD2BDABC07533E952F33DBE570247023315AA627DCFB091B315819511090E5E0FCB6FAK8O5H" TargetMode="External"/><Relationship Id="rId51" Type="http://schemas.openxmlformats.org/officeDocument/2006/relationships/hyperlink" Target="consultantplus://offline/ref=C24AD1CFFB4093F71934986C4A68F324DABE5C5A3E94236086B676732F73370FF46782A2595C7A55194C0C90E6KFOD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85</Pages>
  <Words>25159</Words>
  <Characters>143412</Characters>
  <Application>Microsoft Office Word</Application>
  <DocSecurity>0</DocSecurity>
  <Lines>1195</Lines>
  <Paragraphs>336</Paragraphs>
  <ScaleCrop>false</ScaleCrop>
  <Company/>
  <LinksUpToDate>false</LinksUpToDate>
  <CharactersWithSpaces>168235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Averkieva</dc:creator>
  <cp:lastModifiedBy>Averkieva</cp:lastModifiedBy>
  <cp:revision>8</cp:revision>
  <dcterms:created xsi:type="dcterms:W3CDTF">2023-01-13T07:14:00Z</dcterms:created>
  <dcterms:modified xsi:type="dcterms:W3CDTF">2023-01-13T07:20:00Z</dcterms:modified>
</cp:coreProperties>
</file>